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C1743">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jc w:val="center"/>
        <w:textAlignment w:val="auto"/>
        <w:rPr>
          <w:rFonts w:hint="eastAsia" w:ascii="方正小标宋简体" w:hAnsi="方正小标宋简体" w:eastAsia="方正小标宋简体" w:cs="方正小标宋简体"/>
          <w:color w:val="000000"/>
          <w:kern w:val="0"/>
          <w:sz w:val="43"/>
          <w:szCs w:val="43"/>
          <w:lang w:val="en-US" w:eastAsia="zh-CN" w:bidi="ar"/>
        </w:rPr>
      </w:pPr>
      <w:bookmarkStart w:id="0" w:name="_GoBack"/>
      <w:bookmarkEnd w:id="0"/>
    </w:p>
    <w:p w14:paraId="7938A637">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jc w:val="center"/>
        <w:textAlignment w:val="auto"/>
        <w:rPr>
          <w:rFonts w:hint="eastAsia" w:ascii="方正小标宋简体" w:hAnsi="方正小标宋简体" w:eastAsia="方正小标宋简体" w:cs="方正小标宋简体"/>
          <w:color w:val="000000"/>
          <w:kern w:val="0"/>
          <w:sz w:val="43"/>
          <w:szCs w:val="43"/>
          <w:lang w:val="en-US" w:eastAsia="zh-CN" w:bidi="ar"/>
        </w:rPr>
      </w:pPr>
      <w:r>
        <w:rPr>
          <w:rFonts w:hint="eastAsia" w:ascii="方正小标宋简体" w:hAnsi="方正小标宋简体" w:eastAsia="方正小标宋简体" w:cs="方正小标宋简体"/>
          <w:color w:val="000000"/>
          <w:kern w:val="0"/>
          <w:sz w:val="43"/>
          <w:szCs w:val="43"/>
          <w:lang w:val="en-US" w:eastAsia="zh-CN" w:bidi="ar"/>
        </w:rPr>
        <w:t>甘州区城市供水突发事故应急预案</w:t>
      </w:r>
    </w:p>
    <w:p w14:paraId="08B3E77A">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jc w:val="center"/>
        <w:textAlignment w:val="auto"/>
        <w:rPr>
          <w:rFonts w:hint="eastAsia" w:ascii="方正小标宋简体" w:hAnsi="方正小标宋简体" w:eastAsia="方正小标宋简体" w:cs="方正小标宋简体"/>
          <w:color w:val="000000"/>
          <w:kern w:val="0"/>
          <w:sz w:val="43"/>
          <w:szCs w:val="43"/>
          <w:lang w:val="en-US" w:eastAsia="zh-CN" w:bidi="ar"/>
        </w:rPr>
      </w:pPr>
      <w:r>
        <w:rPr>
          <w:rFonts w:hint="eastAsia" w:ascii="方正小标宋简体" w:hAnsi="方正小标宋简体" w:eastAsia="方正小标宋简体" w:cs="方正小标宋简体"/>
          <w:color w:val="000000"/>
          <w:kern w:val="0"/>
          <w:sz w:val="43"/>
          <w:szCs w:val="43"/>
          <w:lang w:val="en-US" w:eastAsia="zh-CN" w:bidi="ar"/>
        </w:rPr>
        <w:t>（征求意见稿）</w:t>
      </w:r>
    </w:p>
    <w:p w14:paraId="76983C00">
      <w:pPr>
        <w:pStyle w:val="6"/>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640"/>
        <w:textAlignment w:val="auto"/>
        <w:rPr>
          <w:rFonts w:ascii="方正黑体_GBK" w:hAnsi="方正黑体_GBK" w:eastAsia="方正黑体_GBK" w:cs="方正黑体_GBK"/>
          <w:color w:val="000000"/>
          <w:sz w:val="31"/>
          <w:szCs w:val="31"/>
        </w:rPr>
      </w:pPr>
    </w:p>
    <w:p w14:paraId="7C8A5003">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eastAsia="zh-CN"/>
        </w:rPr>
        <w:t>一、</w:t>
      </w:r>
      <w:r>
        <w:rPr>
          <w:rFonts w:hint="eastAsia" w:ascii="黑体" w:hAnsi="黑体" w:eastAsia="黑体" w:cs="黑体"/>
          <w:b w:val="0"/>
          <w:bCs w:val="0"/>
          <w:color w:val="000000"/>
          <w:sz w:val="32"/>
          <w:szCs w:val="32"/>
        </w:rPr>
        <w:t>总则</w:t>
      </w:r>
    </w:p>
    <w:p w14:paraId="1E607CC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left="0" w:leftChars="0"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000000"/>
          <w:sz w:val="32"/>
          <w:szCs w:val="32"/>
          <w:lang w:eastAsia="zh-CN"/>
        </w:rPr>
        <w:t>（一）</w:t>
      </w:r>
      <w:r>
        <w:rPr>
          <w:rFonts w:hint="eastAsia" w:ascii="楷体_GB2312" w:hAnsi="楷体_GB2312" w:eastAsia="楷体_GB2312" w:cs="楷体_GB2312"/>
          <w:b/>
          <w:bCs/>
          <w:color w:val="000000"/>
          <w:sz w:val="32"/>
          <w:szCs w:val="32"/>
        </w:rPr>
        <w:t>编制目的</w:t>
      </w:r>
    </w:p>
    <w:p w14:paraId="1C88AE22">
      <w:pPr>
        <w:pStyle w:val="6"/>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64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为有效预防、控制和应急处置城市供水突发事故，最大限度地减少城市供水突发事故可能造成的危害，维护人民群众饮水安全和社会稳定。</w:t>
      </w:r>
    </w:p>
    <w:p w14:paraId="290FE03C">
      <w:pPr>
        <w:pStyle w:val="6"/>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640"/>
        <w:jc w:val="left"/>
        <w:textAlignment w:val="auto"/>
        <w:rPr>
          <w:rFonts w:hint="default"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color w:val="000000"/>
          <w:sz w:val="32"/>
          <w:szCs w:val="32"/>
          <w:lang w:eastAsia="zh-CN"/>
        </w:rPr>
        <w:t>（二）</w:t>
      </w:r>
      <w:r>
        <w:rPr>
          <w:rFonts w:hint="eastAsia" w:ascii="楷体_GB2312" w:hAnsi="楷体_GB2312" w:eastAsia="楷体_GB2312" w:cs="楷体_GB2312"/>
          <w:b/>
          <w:bCs/>
          <w:color w:val="000000"/>
          <w:sz w:val="32"/>
          <w:szCs w:val="32"/>
        </w:rPr>
        <w:t>编制依据</w:t>
      </w:r>
      <w:r>
        <w:rPr>
          <w:rFonts w:hint="eastAsia" w:ascii="楷体_GB2312" w:hAnsi="楷体_GB2312" w:eastAsia="楷体_GB2312" w:cs="楷体_GB2312"/>
          <w:b/>
          <w:bCs/>
          <w:color w:val="000000"/>
          <w:sz w:val="32"/>
          <w:szCs w:val="32"/>
          <w:lang w:val="en-US" w:eastAsia="zh-CN"/>
        </w:rPr>
        <w:t xml:space="preserve"> </w:t>
      </w:r>
    </w:p>
    <w:p w14:paraId="5284CCEF">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依据《中华人民共和国突发事件应对法》《中华人民共和国水法》《中华人民共和国安全生产法》《供水条例》《生活饮用水卫生标准》（GB5749—2022）《张掖市城市供水管理办法》及《张掖市突发事件总体应急预案》等法律法规及相关规定，制定本预案。</w:t>
      </w:r>
    </w:p>
    <w:p w14:paraId="77D8D4F4">
      <w:pPr>
        <w:pStyle w:val="6"/>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64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color w:val="101010"/>
          <w:sz w:val="32"/>
          <w:szCs w:val="32"/>
          <w:lang w:eastAsia="zh-CN"/>
        </w:rPr>
        <w:t>（三）</w:t>
      </w:r>
      <w:r>
        <w:rPr>
          <w:rFonts w:hint="eastAsia" w:ascii="楷体_GB2312" w:hAnsi="楷体_GB2312" w:eastAsia="楷体_GB2312" w:cs="楷体_GB2312"/>
          <w:b/>
          <w:bCs/>
          <w:color w:val="101010"/>
          <w:sz w:val="32"/>
          <w:szCs w:val="32"/>
        </w:rPr>
        <w:t>适用范围</w:t>
      </w:r>
    </w:p>
    <w:p w14:paraId="6198E865">
      <w:pPr>
        <w:pStyle w:val="6"/>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本预案适用于甘州区行政区域内发生较大及以上级别城市供水突发事故的防范和应急处置。辖区内各类供水企业要相应建立城市供水安全事故应急处置领导机构，负责本企业城市供水安全事故应急处置工作。</w:t>
      </w:r>
    </w:p>
    <w:p w14:paraId="70B93AAC">
      <w:pPr>
        <w:pStyle w:val="6"/>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640"/>
        <w:jc w:val="both"/>
        <w:textAlignment w:val="auto"/>
        <w:rPr>
          <w:rFonts w:hint="eastAsia" w:ascii="仿宋_GB2312" w:hAnsi="仿宋_GB2312" w:eastAsia="仿宋_GB2312" w:cs="仿宋_GB2312"/>
          <w:color w:val="101010"/>
          <w:sz w:val="32"/>
          <w:szCs w:val="32"/>
        </w:rPr>
      </w:pPr>
      <w:r>
        <w:rPr>
          <w:rFonts w:hint="eastAsia" w:ascii="仿宋_GB2312" w:hAnsi="仿宋_GB2312" w:eastAsia="仿宋_GB2312" w:cs="仿宋_GB2312"/>
          <w:color w:val="101010"/>
          <w:sz w:val="32"/>
          <w:szCs w:val="32"/>
        </w:rPr>
        <w:t>城市供水突发事故是指由于城市水源或供水设施遭受污染、发生不可抗拒自然灾害事件</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如：地震、洪灾、严重干旱、山体滑坡、泥石流等</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、取水水库大坝</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含：拦河堤坝、取水涵管等</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发生垮塌、断裂等，导致水源枯竭、供水系统设施设备发生事故引起的突发性事件</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如：爆炸、倒塌、失控、毁坏、严重泄漏等</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、城市主要输供水主干管和配水系统管网发生爆管造成局部地区受淹</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或导致房屋倒塌、道路塌陷</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、传染性疾病爆发、战争和恐怖活动等各种自然灾害、事故等引起的供水突发事故。</w:t>
      </w:r>
    </w:p>
    <w:p w14:paraId="091F623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（四）</w:t>
      </w:r>
      <w:r>
        <w:rPr>
          <w:rFonts w:hint="eastAsia" w:ascii="楷体_GB2312" w:hAnsi="楷体_GB2312" w:eastAsia="楷体_GB2312" w:cs="楷体_GB2312"/>
          <w:b/>
          <w:bCs/>
          <w:color w:val="101010"/>
          <w:sz w:val="32"/>
          <w:szCs w:val="32"/>
        </w:rPr>
        <w:t>城市供水突发事故分级</w:t>
      </w:r>
    </w:p>
    <w:p w14:paraId="0257260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按照城市供水突发事故可控性、影响城市供水居民人口数量和供水范围严重程度，从低到高划分为四个等级，即：Ⅳ级</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一般</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、Ⅲ级</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较大</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、Ⅱ级</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重大</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和Ⅰ级</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特别重大</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。预警信号依次用蓝色、黄色、橙色、红色表示。</w:t>
      </w:r>
    </w:p>
    <w:p w14:paraId="1AD33BD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1.一般供水突发事故</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Ⅳ级、蓝色</w:t>
      </w:r>
      <w:r>
        <w:rPr>
          <w:rFonts w:hint="eastAsia" w:ascii="仿宋_GB2312" w:hAnsi="仿宋_GB2312" w:eastAsia="仿宋_GB2312" w:cs="仿宋_GB2312"/>
          <w:b w:val="0"/>
          <w:bCs w:val="0"/>
          <w:color w:val="auto"/>
          <w:sz w:val="32"/>
          <w:szCs w:val="32"/>
          <w:lang w:eastAsia="zh-CN"/>
        </w:rPr>
        <w:t>）</w:t>
      </w:r>
    </w:p>
    <w:p w14:paraId="697D31AF">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满足下列条件之一且48小时以上未恢复供水：</w:t>
      </w:r>
    </w:p>
    <w:p w14:paraId="121E55DB">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造成3人以下死亡</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含失踪</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或10人以下重伤；</w:t>
      </w:r>
    </w:p>
    <w:p w14:paraId="340CB03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100户以上1000户以下居民用户连续停水24小时以上；</w:t>
      </w:r>
    </w:p>
    <w:p w14:paraId="76DED9B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直接经济损失1000万元以下。</w:t>
      </w:r>
    </w:p>
    <w:p w14:paraId="1EB0042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2.较大供水突发事故</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Ⅲ级、黄色</w:t>
      </w:r>
      <w:r>
        <w:rPr>
          <w:rFonts w:hint="eastAsia" w:ascii="仿宋_GB2312" w:hAnsi="仿宋_GB2312" w:eastAsia="仿宋_GB2312" w:cs="仿宋_GB2312"/>
          <w:b w:val="0"/>
          <w:bCs w:val="0"/>
          <w:color w:val="auto"/>
          <w:sz w:val="32"/>
          <w:szCs w:val="32"/>
          <w:lang w:eastAsia="zh-CN"/>
        </w:rPr>
        <w:t>）</w:t>
      </w:r>
    </w:p>
    <w:p w14:paraId="292DF32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满足下列条件之一且48小时以上未恢复供水的：</w:t>
      </w:r>
    </w:p>
    <w:p w14:paraId="7137064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1</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造成3人以上10人以下死亡</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含失踪</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或10人以上50以下重伤；</w:t>
      </w:r>
    </w:p>
    <w:p w14:paraId="60ECC21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2</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计划外造成1000户以上5000户以下居民用户连续停水24小时以上；</w:t>
      </w:r>
    </w:p>
    <w:p w14:paraId="6C56958F">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3</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直接经济损失1000万以上5000万元以下。</w:t>
      </w:r>
    </w:p>
    <w:p w14:paraId="19736A2B">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3.重大供水突发事故</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Ⅱ级、橙色</w:t>
      </w:r>
      <w:r>
        <w:rPr>
          <w:rFonts w:hint="eastAsia" w:ascii="仿宋_GB2312" w:hAnsi="仿宋_GB2312" w:eastAsia="仿宋_GB2312" w:cs="仿宋_GB2312"/>
          <w:b w:val="0"/>
          <w:bCs w:val="0"/>
          <w:color w:val="auto"/>
          <w:sz w:val="32"/>
          <w:szCs w:val="32"/>
          <w:lang w:eastAsia="zh-CN"/>
        </w:rPr>
        <w:t>）</w:t>
      </w:r>
    </w:p>
    <w:p w14:paraId="2F5C19DB">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满足下列条件之一且48小时以上未恢复供水的：</w:t>
      </w:r>
    </w:p>
    <w:p w14:paraId="7F46CB9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1</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造成10人以上30人以下死亡</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失踪</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，或50人以上100人以下重伤；</w:t>
      </w:r>
    </w:p>
    <w:p w14:paraId="73B5C85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2</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计划外造成5000户以上10000户以下居民用户连续停水24小时以上；</w:t>
      </w:r>
    </w:p>
    <w:p w14:paraId="798FDF8F">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3</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直接经济损失5000万元以上1亿元以下；</w:t>
      </w:r>
    </w:p>
    <w:p w14:paraId="5958215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4</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省人民政府、省供水突发事故应急指挥机构发布涉及本辖区的Ⅱ级预警供水突发事故。</w:t>
      </w:r>
    </w:p>
    <w:p w14:paraId="1665DC5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4.Ⅰ级供水突发事故</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特别重大、红色</w:t>
      </w:r>
      <w:r>
        <w:rPr>
          <w:rFonts w:hint="eastAsia" w:ascii="仿宋_GB2312" w:hAnsi="仿宋_GB2312" w:eastAsia="仿宋_GB2312" w:cs="仿宋_GB2312"/>
          <w:b w:val="0"/>
          <w:bCs w:val="0"/>
          <w:color w:val="auto"/>
          <w:sz w:val="32"/>
          <w:szCs w:val="32"/>
          <w:lang w:eastAsia="zh-CN"/>
        </w:rPr>
        <w:t>）</w:t>
      </w:r>
    </w:p>
    <w:p w14:paraId="22B02ADB">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满足下列条件之一且48小时以上未恢复供水的：</w:t>
      </w:r>
    </w:p>
    <w:p w14:paraId="2DE1E03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1</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造成30人以上死亡</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含失踪</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；或100人以上重伤;</w:t>
      </w:r>
    </w:p>
    <w:p w14:paraId="38B7747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2</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计划外造成10000户以上居民用户连续停水24小时以上；</w:t>
      </w:r>
    </w:p>
    <w:p w14:paraId="3427877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3</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直接经济损失1亿元以上。</w:t>
      </w:r>
    </w:p>
    <w:p w14:paraId="2522CBF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lang w:eastAsia="zh-CN"/>
        </w:rPr>
        <w:t>（五）</w:t>
      </w:r>
      <w:r>
        <w:rPr>
          <w:rFonts w:hint="eastAsia" w:ascii="楷体_GB2312" w:hAnsi="楷体_GB2312" w:eastAsia="楷体_GB2312" w:cs="楷体_GB2312"/>
          <w:b/>
          <w:bCs/>
          <w:color w:val="000000"/>
          <w:sz w:val="32"/>
          <w:szCs w:val="32"/>
        </w:rPr>
        <w:t>应急工作原则</w:t>
      </w:r>
    </w:p>
    <w:p w14:paraId="4EA7AE27">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1.以人为本，预防为主。</w:t>
      </w:r>
      <w:r>
        <w:rPr>
          <w:rFonts w:hint="eastAsia" w:ascii="仿宋_GB2312" w:hAnsi="仿宋_GB2312" w:eastAsia="仿宋_GB2312" w:cs="仿宋_GB2312"/>
          <w:color w:val="auto"/>
          <w:sz w:val="32"/>
          <w:szCs w:val="32"/>
        </w:rPr>
        <w:t>把保障公众生活用水、身体健康和生命财产安全作为应急工作的出发点和落脚点，加强水质监测、监控和管理，提高应急科技水平，增强及早发现、及时处置突发事故的能力，尽量避免或减少供水突发事故发生。</w:t>
      </w:r>
    </w:p>
    <w:p w14:paraId="1219B50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2.统一领导，分级负责。</w:t>
      </w:r>
      <w:r>
        <w:rPr>
          <w:rFonts w:hint="eastAsia" w:ascii="仿宋_GB2312" w:hAnsi="仿宋_GB2312" w:eastAsia="仿宋_GB2312" w:cs="仿宋_GB2312"/>
          <w:color w:val="auto"/>
          <w:sz w:val="32"/>
          <w:szCs w:val="32"/>
        </w:rPr>
        <w:t>在区政府的统一领导下，各有关单位和部门各司其职，建立统一指挥、分工明确、反应灵敏、协调有序、运行高效的应急工作机制。针对供水突发事故级别，采取应对措施，充分发挥各部门职能作用和供水企业资源，形成优势互补、资源共享的供水突发事故联动处置机制。</w:t>
      </w:r>
    </w:p>
    <w:p w14:paraId="69A9FF2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3.快速反应，联动处置。</w:t>
      </w:r>
      <w:r>
        <w:rPr>
          <w:rFonts w:hint="eastAsia" w:ascii="仿宋_GB2312" w:hAnsi="仿宋_GB2312" w:eastAsia="仿宋_GB2312" w:cs="仿宋_GB2312"/>
          <w:color w:val="auto"/>
          <w:sz w:val="32"/>
          <w:szCs w:val="32"/>
        </w:rPr>
        <w:t>加强以属地管理为主的应急处置队伍建设，建立联动协调制度，充分发挥乡镇、街道、社区、企事业单位、社会团体和志愿者队伍作用，依靠公众力量，形成统一指挥、反应灵敏、功能齐全、协调有序、运转高效的应急管理机制。</w:t>
      </w:r>
    </w:p>
    <w:p w14:paraId="756B12B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4.资源整合，专群结合。</w:t>
      </w:r>
      <w:r>
        <w:rPr>
          <w:rFonts w:hint="eastAsia" w:ascii="仿宋_GB2312" w:hAnsi="仿宋_GB2312" w:eastAsia="仿宋_GB2312" w:cs="仿宋_GB2312"/>
          <w:color w:val="auto"/>
          <w:sz w:val="32"/>
          <w:szCs w:val="32"/>
        </w:rPr>
        <w:t>按照资源整合和降低成本的要求，实现组织、资源、信息有机整合。充分发挥专家在供水突发公共事故信息研判、决策咨询、专业救援、应急抢险、事故评估等方面的作用。有序组织和广泛动员社会力量参与供水突发公共事故应急处置工作。</w:t>
      </w:r>
    </w:p>
    <w:p w14:paraId="2365677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5.依法规范，加强管理。</w:t>
      </w:r>
      <w:r>
        <w:rPr>
          <w:rFonts w:hint="eastAsia" w:ascii="仿宋_GB2312" w:hAnsi="仿宋_GB2312" w:eastAsia="仿宋_GB2312" w:cs="仿宋_GB2312"/>
          <w:color w:val="auto"/>
          <w:sz w:val="32"/>
          <w:szCs w:val="32"/>
        </w:rPr>
        <w:t>依据有关法律、法规和规章，加强应急管理，促进供水突发公共事故应对工作规范化、制度化、法制化，切实维护公众合法权益。加强宣传和教育培训工作，提高公众自救、互救和应对各类供水突发公共事故的综合素质。</w:t>
      </w:r>
    </w:p>
    <w:p w14:paraId="2536E32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黑体" w:hAnsi="黑体" w:eastAsia="黑体" w:cs="黑体"/>
          <w:sz w:val="32"/>
          <w:szCs w:val="32"/>
        </w:rPr>
      </w:pPr>
      <w:r>
        <w:rPr>
          <w:rFonts w:hint="eastAsia" w:ascii="黑体" w:hAnsi="黑体" w:eastAsia="黑体" w:cs="黑体"/>
          <w:color w:val="101010"/>
          <w:sz w:val="32"/>
          <w:szCs w:val="32"/>
        </w:rPr>
        <w:t>二、应急组织体系及职责</w:t>
      </w:r>
    </w:p>
    <w:p w14:paraId="525148D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（一）</w:t>
      </w:r>
      <w:r>
        <w:rPr>
          <w:rFonts w:hint="eastAsia" w:ascii="楷体_GB2312" w:hAnsi="楷体_GB2312" w:eastAsia="楷体_GB2312" w:cs="楷体_GB2312"/>
          <w:b/>
          <w:bCs/>
          <w:color w:val="101010"/>
          <w:sz w:val="32"/>
          <w:szCs w:val="32"/>
        </w:rPr>
        <w:t>领导机构及职责</w:t>
      </w:r>
    </w:p>
    <w:p w14:paraId="7E22171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区政府成立甘州区城市供水安全事故应急处置指挥部，</w:t>
      </w:r>
      <w:r>
        <w:rPr>
          <w:rFonts w:hint="eastAsia" w:ascii="仿宋_GB2312" w:hAnsi="仿宋_GB2312" w:eastAsia="仿宋_GB2312" w:cs="仿宋_GB2312"/>
          <w:color w:val="000000"/>
          <w:sz w:val="32"/>
          <w:szCs w:val="32"/>
        </w:rPr>
        <w:t>负责全区</w:t>
      </w:r>
      <w:r>
        <w:rPr>
          <w:rFonts w:hint="eastAsia" w:ascii="仿宋_GB2312" w:hAnsi="仿宋_GB2312" w:eastAsia="仿宋_GB2312" w:cs="仿宋_GB2312"/>
          <w:color w:val="101010"/>
          <w:sz w:val="32"/>
          <w:szCs w:val="32"/>
        </w:rPr>
        <w:t>城市供水安全事故</w:t>
      </w:r>
      <w:r>
        <w:rPr>
          <w:rFonts w:hint="eastAsia" w:ascii="仿宋_GB2312" w:hAnsi="仿宋_GB2312" w:eastAsia="仿宋_GB2312" w:cs="仿宋_GB2312"/>
          <w:color w:val="000000"/>
          <w:sz w:val="32"/>
          <w:szCs w:val="32"/>
        </w:rPr>
        <w:t>应急处置。区</w:t>
      </w:r>
      <w:r>
        <w:rPr>
          <w:rFonts w:hint="eastAsia" w:ascii="仿宋_GB2312" w:hAnsi="仿宋_GB2312" w:eastAsia="仿宋_GB2312" w:cs="仿宋_GB2312"/>
          <w:color w:val="101010"/>
          <w:sz w:val="32"/>
          <w:szCs w:val="32"/>
        </w:rPr>
        <w:t>城市供水安全事故</w:t>
      </w:r>
      <w:r>
        <w:rPr>
          <w:rFonts w:hint="eastAsia" w:ascii="仿宋_GB2312" w:hAnsi="仿宋_GB2312" w:eastAsia="仿宋_GB2312" w:cs="仿宋_GB2312"/>
          <w:color w:val="000000"/>
          <w:sz w:val="32"/>
          <w:szCs w:val="32"/>
        </w:rPr>
        <w:t>应急指挥部指挥长</w:t>
      </w:r>
      <w:r>
        <w:rPr>
          <w:rFonts w:hint="eastAsia" w:ascii="仿宋_GB2312" w:hAnsi="仿宋_GB2312" w:eastAsia="仿宋_GB2312" w:cs="仿宋_GB2312"/>
          <w:color w:val="101010"/>
          <w:sz w:val="32"/>
          <w:szCs w:val="32"/>
        </w:rPr>
        <w:t>由区政府分管副区长担任，副指挥长由市公安局甘州分局、</w:t>
      </w:r>
      <w:r>
        <w:rPr>
          <w:rFonts w:hint="eastAsia" w:ascii="仿宋_GB2312" w:hAnsi="仿宋_GB2312" w:eastAsia="仿宋_GB2312" w:cs="仿宋_GB2312"/>
          <w:color w:val="000000"/>
          <w:sz w:val="32"/>
          <w:szCs w:val="32"/>
        </w:rPr>
        <w:t>区水务局、</w:t>
      </w:r>
      <w:r>
        <w:rPr>
          <w:rFonts w:hint="eastAsia" w:ascii="仿宋_GB2312" w:hAnsi="仿宋_GB2312" w:eastAsia="仿宋_GB2312" w:cs="仿宋_GB2312"/>
          <w:color w:val="101010"/>
          <w:sz w:val="32"/>
          <w:szCs w:val="32"/>
        </w:rPr>
        <w:t>区住建局、区应急管理局、</w:t>
      </w:r>
      <w:r>
        <w:rPr>
          <w:rFonts w:hint="eastAsia" w:ascii="仿宋_GB2312" w:hAnsi="仿宋_GB2312" w:eastAsia="仿宋_GB2312" w:cs="仿宋_GB2312"/>
          <w:color w:val="101010"/>
          <w:sz w:val="32"/>
          <w:szCs w:val="32"/>
          <w:lang w:eastAsia="zh-CN"/>
        </w:rPr>
        <w:t>区城市管理局、</w:t>
      </w:r>
      <w:r>
        <w:rPr>
          <w:rFonts w:hint="eastAsia" w:ascii="仿宋_GB2312" w:hAnsi="仿宋_GB2312" w:eastAsia="仿宋_GB2312" w:cs="仿宋_GB2312"/>
          <w:color w:val="101010"/>
          <w:sz w:val="32"/>
          <w:szCs w:val="32"/>
        </w:rPr>
        <w:t>区市场监管局主要负责人担任，成员由区纪委监委、市自然资源局甘州分局、市生态环境局甘州分局、区卫健局、区工信局、区交通运输局、区气象</w:t>
      </w:r>
      <w:r>
        <w:rPr>
          <w:rFonts w:hint="eastAsia" w:ascii="仿宋_GB2312" w:hAnsi="仿宋_GB2312" w:eastAsia="仿宋_GB2312" w:cs="仿宋_GB2312"/>
          <w:color w:val="101010"/>
          <w:kern w:val="0"/>
          <w:sz w:val="32"/>
          <w:szCs w:val="32"/>
          <w:lang w:val="en-US" w:eastAsia="zh-CN" w:bidi="ar"/>
        </w:rPr>
        <w:t>局、区总工会、区消防救援局、甘州区广播电视台、区供电公</w:t>
      </w:r>
      <w:r>
        <w:rPr>
          <w:rFonts w:hint="eastAsia" w:ascii="仿宋_GB2312" w:hAnsi="仿宋_GB2312" w:eastAsia="仿宋_GB2312" w:cs="仿宋_GB2312"/>
          <w:color w:val="101010"/>
          <w:sz w:val="32"/>
          <w:szCs w:val="32"/>
        </w:rPr>
        <w:t>司、电信甘州区分公司、移动甘州区分公司</w:t>
      </w:r>
      <w:r>
        <w:rPr>
          <w:rFonts w:hint="eastAsia" w:ascii="仿宋_GB2312" w:hAnsi="仿宋_GB2312" w:eastAsia="仿宋_GB2312" w:cs="仿宋_GB2312"/>
          <w:color w:val="101010"/>
          <w:sz w:val="32"/>
          <w:szCs w:val="32"/>
          <w:lang w:eastAsia="zh-CN"/>
        </w:rPr>
        <w:t>、联通</w:t>
      </w:r>
      <w:r>
        <w:rPr>
          <w:rFonts w:hint="eastAsia" w:ascii="仿宋_GB2312" w:hAnsi="仿宋_GB2312" w:eastAsia="仿宋_GB2312" w:cs="仿宋_GB2312"/>
          <w:color w:val="101010"/>
          <w:sz w:val="32"/>
          <w:szCs w:val="32"/>
        </w:rPr>
        <w:t>甘州区分公司</w:t>
      </w:r>
      <w:r>
        <w:rPr>
          <w:rFonts w:hint="eastAsia" w:ascii="仿宋_GB2312" w:hAnsi="仿宋_GB2312" w:eastAsia="仿宋_GB2312" w:cs="仿宋_GB2312"/>
          <w:color w:val="000000"/>
          <w:sz w:val="32"/>
          <w:szCs w:val="32"/>
        </w:rPr>
        <w:t>等部门和单位组成，各单位主要负责同志为指挥部成员。</w:t>
      </w:r>
    </w:p>
    <w:p w14:paraId="1FF8D30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区城市供水安全事故应急处置指挥部主要职责：</w:t>
      </w:r>
      <w:r>
        <w:rPr>
          <w:rFonts w:hint="eastAsia" w:ascii="仿宋_GB2312" w:hAnsi="仿宋_GB2312" w:eastAsia="仿宋_GB2312" w:cs="仿宋_GB2312"/>
          <w:color w:val="101010"/>
          <w:sz w:val="32"/>
          <w:szCs w:val="32"/>
        </w:rPr>
        <w:t>研究决定全区城市供水安全事故应急救援有关重大问题，组织实施本预案；指挥和协调全区城市供水安全事故处置；审定全区城市供水安全事故应急预案，总结部署全区年度城市供水事故应急处置工作；对相关城市供水事故应急处置</w:t>
      </w:r>
      <w:r>
        <w:rPr>
          <w:rFonts w:hint="eastAsia" w:ascii="仿宋_GB2312" w:hAnsi="仿宋_GB2312" w:eastAsia="仿宋_GB2312" w:cs="仿宋_GB2312"/>
          <w:color w:val="101010"/>
          <w:sz w:val="32"/>
          <w:szCs w:val="32"/>
          <w:lang w:val="en-US" w:eastAsia="zh-CN"/>
        </w:rPr>
        <w:t>作</w:t>
      </w:r>
      <w:r>
        <w:rPr>
          <w:rFonts w:hint="eastAsia" w:ascii="仿宋_GB2312" w:hAnsi="仿宋_GB2312" w:eastAsia="仿宋_GB2312" w:cs="仿宋_GB2312"/>
          <w:color w:val="101010"/>
          <w:sz w:val="32"/>
          <w:szCs w:val="32"/>
        </w:rPr>
        <w:t>出决策、下达指令，视情况向上级有关部门或单位报告；视情况派出指导组，对事故发生地应急救援工作直接指导或支援；组织城市供水安全事故应急技术研究和应急知识宣传教育等工作：负责城市供水安全事故应急信息接收、核实、处理、传递、通报、报告；根据事故发展趋势和处置效果，及时调整应急处置行动，适时宣布应急结束；负责城市供水安全事故应急处置新闻发布；指导城市供水安全事故的善后处理等工作。</w:t>
      </w:r>
    </w:p>
    <w:p w14:paraId="6941DBC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（二）</w:t>
      </w:r>
      <w:r>
        <w:rPr>
          <w:rFonts w:hint="eastAsia" w:ascii="楷体_GB2312" w:hAnsi="楷体_GB2312" w:eastAsia="楷体_GB2312" w:cs="楷体_GB2312"/>
          <w:b/>
          <w:bCs/>
          <w:color w:val="101010"/>
          <w:sz w:val="32"/>
          <w:szCs w:val="32"/>
        </w:rPr>
        <w:t>工作机构及职责</w:t>
      </w:r>
    </w:p>
    <w:p w14:paraId="24996F3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区城市供水安全事故应急处置指挥部下设办公室，设在</w:t>
      </w:r>
      <w:r>
        <w:rPr>
          <w:rFonts w:hint="eastAsia" w:ascii="仿宋_GB2312" w:hAnsi="仿宋_GB2312" w:eastAsia="仿宋_GB2312" w:cs="仿宋_GB2312"/>
          <w:color w:val="101010"/>
          <w:sz w:val="32"/>
          <w:szCs w:val="32"/>
          <w:lang w:eastAsia="zh-CN"/>
        </w:rPr>
        <w:t>区水务局</w:t>
      </w:r>
      <w:r>
        <w:rPr>
          <w:rFonts w:hint="eastAsia" w:ascii="仿宋_GB2312" w:hAnsi="仿宋_GB2312" w:eastAsia="仿宋_GB2312" w:cs="仿宋_GB2312"/>
          <w:color w:val="101010"/>
          <w:sz w:val="32"/>
          <w:szCs w:val="32"/>
        </w:rPr>
        <w:t>，办公室主任由</w:t>
      </w:r>
      <w:r>
        <w:rPr>
          <w:rFonts w:hint="eastAsia" w:ascii="仿宋_GB2312" w:hAnsi="仿宋_GB2312" w:eastAsia="仿宋_GB2312" w:cs="仿宋_GB2312"/>
          <w:color w:val="101010"/>
          <w:sz w:val="32"/>
          <w:szCs w:val="32"/>
          <w:lang w:eastAsia="zh-CN"/>
        </w:rPr>
        <w:t>区水务局</w:t>
      </w:r>
      <w:r>
        <w:rPr>
          <w:rFonts w:hint="eastAsia" w:ascii="仿宋_GB2312" w:hAnsi="仿宋_GB2312" w:eastAsia="仿宋_GB2312" w:cs="仿宋_GB2312"/>
          <w:color w:val="101010"/>
          <w:sz w:val="32"/>
          <w:szCs w:val="32"/>
        </w:rPr>
        <w:t>局长兼任，副主任由</w:t>
      </w:r>
      <w:r>
        <w:rPr>
          <w:rFonts w:hint="eastAsia" w:ascii="仿宋_GB2312" w:hAnsi="仿宋_GB2312" w:eastAsia="仿宋_GB2312" w:cs="仿宋_GB2312"/>
          <w:color w:val="101010"/>
          <w:sz w:val="32"/>
          <w:szCs w:val="32"/>
          <w:lang w:eastAsia="zh-CN"/>
        </w:rPr>
        <w:t>区水务局</w:t>
      </w:r>
      <w:r>
        <w:rPr>
          <w:rFonts w:hint="eastAsia" w:ascii="仿宋_GB2312" w:hAnsi="仿宋_GB2312" w:eastAsia="仿宋_GB2312" w:cs="仿宋_GB2312"/>
          <w:color w:val="101010"/>
          <w:sz w:val="32"/>
          <w:szCs w:val="32"/>
        </w:rPr>
        <w:t>分管领导担任。</w:t>
      </w:r>
    </w:p>
    <w:p w14:paraId="1CBD339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指挥部办公室主要职责：</w:t>
      </w:r>
      <w:r>
        <w:rPr>
          <w:rFonts w:hint="eastAsia" w:ascii="仿宋_GB2312" w:hAnsi="仿宋_GB2312" w:eastAsia="仿宋_GB2312" w:cs="仿宋_GB2312"/>
          <w:color w:val="101010"/>
          <w:sz w:val="32"/>
          <w:szCs w:val="32"/>
        </w:rPr>
        <w:t>负责与区应急机构联系，及时了解最新信息；负责与区政府、市住建局等上级部门联络；负责安排指挥部办公地点并通知领导小组成员参加领导小组会议；及时传</w:t>
      </w:r>
      <w:r>
        <w:rPr>
          <w:rFonts w:hint="eastAsia" w:ascii="仿宋_GB2312" w:hAnsi="仿宋_GB2312" w:eastAsia="仿宋_GB2312" w:cs="仿宋_GB2312"/>
          <w:color w:val="101010"/>
          <w:kern w:val="0"/>
          <w:sz w:val="32"/>
          <w:szCs w:val="32"/>
          <w:lang w:val="en-US" w:eastAsia="zh-CN" w:bidi="ar"/>
        </w:rPr>
        <w:t>达和执行党中央、国务院、省、市、区及上级有关部门各项决策</w:t>
      </w:r>
      <w:r>
        <w:rPr>
          <w:rFonts w:hint="eastAsia" w:ascii="仿宋_GB2312" w:hAnsi="仿宋_GB2312" w:eastAsia="仿宋_GB2312" w:cs="仿宋_GB2312"/>
          <w:color w:val="101010"/>
          <w:sz w:val="32"/>
          <w:szCs w:val="32"/>
        </w:rPr>
        <w:t>和指令，协调各成员单位应急工作，并检查和报告执行情况；负责救援车辆调配和通讯联络工作，组织对事故发生地的人力、物力支援；负责收集情况，了解事故现场人员伤亡、经济损失情况和已采取措施及事态发展情况，提出报告和建议；负责组织应急响应期间新闻发布工作，审查城市供水安全事故新闻发布稿件，编发事故应急情况简报；组建供水事故应急专家库，负责应急响应期间专家工作小组联络，充分利用城建档案，为事故发生地抢险和恢复重建工作提供基础性资料；组织开展城市供水安全事故调查，向区委、区政府和市住建局等上级部门上报调查结果；负责城市供水安全事故总结评估和上报工作；完成指挥部交办的其他工作。</w:t>
      </w:r>
    </w:p>
    <w:p w14:paraId="7C68F3CD">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（三）</w:t>
      </w:r>
      <w:r>
        <w:rPr>
          <w:rFonts w:hint="eastAsia" w:ascii="楷体_GB2312" w:hAnsi="楷体_GB2312" w:eastAsia="楷体_GB2312" w:cs="楷体_GB2312"/>
          <w:b/>
          <w:bCs/>
          <w:color w:val="101010"/>
          <w:sz w:val="32"/>
          <w:szCs w:val="32"/>
        </w:rPr>
        <w:t>领导小组成员单位主要职责</w:t>
      </w:r>
    </w:p>
    <w:p w14:paraId="09A49D5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jc w:val="both"/>
        <w:textAlignment w:val="auto"/>
        <w:rPr>
          <w:rFonts w:hint="eastAsia" w:ascii="仿宋_GB2312" w:hAnsi="仿宋_GB2312" w:eastAsia="仿宋_GB2312" w:cs="仿宋_GB2312"/>
          <w:color w:val="101010"/>
          <w:sz w:val="32"/>
          <w:szCs w:val="32"/>
          <w:lang w:eastAsia="zh-CN"/>
        </w:rPr>
      </w:pPr>
      <w:r>
        <w:rPr>
          <w:rFonts w:hint="eastAsia" w:ascii="仿宋_GB2312" w:hAnsi="仿宋_GB2312" w:eastAsia="仿宋_GB2312" w:cs="仿宋_GB2312"/>
          <w:b/>
          <w:bCs/>
          <w:color w:val="101010"/>
          <w:sz w:val="32"/>
          <w:szCs w:val="32"/>
          <w:lang w:eastAsia="zh-CN"/>
        </w:rPr>
        <w:t>区水务局：</w:t>
      </w:r>
      <w:r>
        <w:rPr>
          <w:rFonts w:hint="eastAsia" w:ascii="仿宋_GB2312" w:hAnsi="仿宋_GB2312" w:eastAsia="仿宋_GB2312" w:cs="仿宋_GB2312"/>
          <w:color w:val="101010"/>
          <w:sz w:val="32"/>
          <w:szCs w:val="32"/>
        </w:rPr>
        <w:t>负责及时了解城市供水安全事故情况，判定事故等级，提出启动城市供水安全事故应急预案意见，报送指挥部批准后执行；根据指挥部的指示，组织供水应急专家赴事故发生地开展应急工作，协调有关部门开展应急检修、抢险、排险、快速修复和恢复重建工作</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负责城市供水重大事故涉及的防洪工程协调、调度和水情、汛情预警、监测</w:t>
      </w:r>
      <w:r>
        <w:rPr>
          <w:rFonts w:hint="eastAsia" w:ascii="仿宋_GB2312" w:hAnsi="仿宋_GB2312" w:eastAsia="仿宋_GB2312" w:cs="仿宋_GB2312"/>
          <w:color w:val="101010"/>
          <w:sz w:val="32"/>
          <w:szCs w:val="32"/>
          <w:lang w:eastAsia="zh-CN"/>
        </w:rPr>
        <w:t>；负责应急水量调度；配合做好涉及水利工程的抢险修复工作，</w:t>
      </w:r>
      <w:r>
        <w:rPr>
          <w:rFonts w:hint="eastAsia" w:ascii="仿宋_GB2312" w:hAnsi="仿宋_GB2312" w:eastAsia="仿宋_GB2312" w:cs="仿宋_GB2312"/>
          <w:color w:val="101010"/>
          <w:sz w:val="32"/>
          <w:szCs w:val="32"/>
        </w:rPr>
        <w:t>为供水抢险修复提供便利条件。</w:t>
      </w:r>
    </w:p>
    <w:p w14:paraId="7803804F">
      <w:pPr>
        <w:keepNext w:val="0"/>
        <w:keepLines w:val="0"/>
        <w:pageBreakBefore w:val="0"/>
        <w:widowControl/>
        <w:suppressLineNumbers w:val="0"/>
        <w:kinsoku/>
        <w:topLinePunct w:val="0"/>
        <w:bidi w:val="0"/>
        <w:snapToGrid/>
        <w:spacing w:line="560" w:lineRule="exact"/>
        <w:ind w:left="0" w:leftChars="0" w:firstLine="643" w:firstLineChars="200"/>
        <w:jc w:val="left"/>
        <w:textAlignment w:val="auto"/>
        <w:rPr>
          <w:rFonts w:hint="eastAsia" w:ascii="仿宋_GB2312" w:hAnsi="仿宋_GB2312" w:eastAsia="仿宋_GB2312" w:cs="仿宋_GB2312"/>
          <w:color w:val="101010"/>
          <w:kern w:val="0"/>
          <w:sz w:val="32"/>
          <w:szCs w:val="32"/>
          <w:lang w:val="en-US" w:eastAsia="zh-CN" w:bidi="ar"/>
        </w:rPr>
      </w:pPr>
      <w:r>
        <w:rPr>
          <w:rFonts w:hint="eastAsia" w:ascii="仿宋_GB2312" w:hAnsi="仿宋_GB2312" w:eastAsia="仿宋_GB2312" w:cs="仿宋_GB2312"/>
          <w:b/>
          <w:bCs/>
          <w:color w:val="101010"/>
          <w:sz w:val="32"/>
          <w:szCs w:val="32"/>
        </w:rPr>
        <w:t>区住建局:</w:t>
      </w:r>
      <w:r>
        <w:rPr>
          <w:rFonts w:hint="eastAsia" w:ascii="仿宋_GB2312" w:hAnsi="仿宋_GB2312" w:eastAsia="仿宋_GB2312" w:cs="仿宋_GB2312"/>
          <w:color w:val="101010"/>
          <w:kern w:val="0"/>
          <w:sz w:val="32"/>
          <w:szCs w:val="32"/>
          <w:lang w:val="en-US" w:eastAsia="zh-CN" w:bidi="ar"/>
        </w:rPr>
        <w:t>协调市政道路开挖、排水设施抢修恢复工作，保障抢险作业条件。按照领导小组的指示，组织专业技术力量协助对事故进行调查，督促物业小区配合做好停水区域秩序管理。</w:t>
      </w:r>
    </w:p>
    <w:p w14:paraId="26EFCAAD">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lang w:eastAsia="zh-CN"/>
        </w:rPr>
        <w:t>区城市管理局</w:t>
      </w:r>
      <w:r>
        <w:rPr>
          <w:rFonts w:hint="eastAsia" w:ascii="仿宋_GB2312" w:hAnsi="仿宋_GB2312" w:eastAsia="仿宋_GB2312" w:cs="仿宋_GB2312"/>
          <w:b/>
          <w:bCs/>
          <w:color w:val="101010"/>
          <w:sz w:val="32"/>
          <w:szCs w:val="32"/>
        </w:rPr>
        <w:t>:</w:t>
      </w:r>
      <w:r>
        <w:rPr>
          <w:rFonts w:hint="eastAsia" w:ascii="仿宋_GB2312" w:hAnsi="仿宋_GB2312" w:eastAsia="仿宋_GB2312" w:cs="仿宋_GB2312"/>
          <w:color w:val="101010"/>
          <w:sz w:val="32"/>
          <w:szCs w:val="32"/>
        </w:rPr>
        <w:t>组织对市政道路、排水设施进行抢修；组织专业技术力量协助调查事故。</w:t>
      </w:r>
    </w:p>
    <w:p w14:paraId="75E35B3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区应急管理局：</w:t>
      </w:r>
      <w:r>
        <w:rPr>
          <w:rFonts w:hint="eastAsia" w:ascii="仿宋_GB2312" w:hAnsi="仿宋_GB2312" w:eastAsia="仿宋_GB2312" w:cs="仿宋_GB2312"/>
          <w:color w:val="101010"/>
          <w:sz w:val="32"/>
          <w:szCs w:val="32"/>
        </w:rPr>
        <w:t>负责事故应急处置指挥联络、统一协调、指导工作，调拨应急储备物资，组织事故责任的调查处理等。</w:t>
      </w:r>
    </w:p>
    <w:p w14:paraId="5699ABF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市公安局甘州分局：</w:t>
      </w:r>
      <w:r>
        <w:rPr>
          <w:rFonts w:hint="eastAsia" w:ascii="仿宋_GB2312" w:hAnsi="仿宋_GB2312" w:eastAsia="仿宋_GB2312" w:cs="仿宋_GB2312"/>
          <w:color w:val="101010"/>
          <w:sz w:val="32"/>
          <w:szCs w:val="32"/>
        </w:rPr>
        <w:t>负责维持事故现场秩序，做好警戒，疏</w:t>
      </w:r>
      <w:r>
        <w:rPr>
          <w:rFonts w:hint="eastAsia" w:ascii="仿宋_GB2312" w:hAnsi="仿宋_GB2312" w:eastAsia="仿宋_GB2312" w:cs="仿宋_GB2312"/>
          <w:color w:val="101010"/>
          <w:kern w:val="0"/>
          <w:sz w:val="32"/>
          <w:szCs w:val="32"/>
          <w:lang w:val="en-US" w:eastAsia="zh-CN" w:bidi="ar"/>
        </w:rPr>
        <w:t>散人员，确保道路通畅，保证事故抢险车辆进出有序。控制事故</w:t>
      </w:r>
      <w:r>
        <w:rPr>
          <w:rFonts w:hint="eastAsia" w:ascii="仿宋_GB2312" w:hAnsi="仿宋_GB2312" w:eastAsia="仿宋_GB2312" w:cs="仿宋_GB2312"/>
          <w:color w:val="101010"/>
          <w:sz w:val="32"/>
          <w:szCs w:val="32"/>
        </w:rPr>
        <w:t>单位及有关责任人，保护人员和财产安全，核对死亡人数、死亡人员姓名、身份，协助区政府通知死者和伤员家属。作好事故现场调查、取证等工作；</w:t>
      </w:r>
    </w:p>
    <w:p w14:paraId="24DB4E9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区市场监管局：</w:t>
      </w:r>
      <w:r>
        <w:rPr>
          <w:rFonts w:hint="eastAsia" w:ascii="仿宋_GB2312" w:hAnsi="仿宋_GB2312" w:eastAsia="仿宋_GB2312" w:cs="仿宋_GB2312"/>
          <w:color w:val="101010"/>
          <w:sz w:val="32"/>
          <w:szCs w:val="32"/>
        </w:rPr>
        <w:t>组织或参与压力容器、压力管道等特种设备事故调查，并参与应急处置工作。</w:t>
      </w:r>
    </w:p>
    <w:p w14:paraId="73621EC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区工信局：</w:t>
      </w:r>
      <w:r>
        <w:rPr>
          <w:rFonts w:hint="eastAsia" w:ascii="仿宋_GB2312" w:hAnsi="仿宋_GB2312" w:eastAsia="仿宋_GB2312" w:cs="仿宋_GB2312"/>
          <w:color w:val="101010"/>
          <w:sz w:val="32"/>
          <w:szCs w:val="32"/>
        </w:rPr>
        <w:t>协调</w:t>
      </w:r>
      <w:r>
        <w:rPr>
          <w:rFonts w:hint="eastAsia" w:ascii="仿宋_GB2312" w:hAnsi="仿宋_GB2312" w:eastAsia="仿宋_GB2312" w:cs="仿宋_GB2312"/>
          <w:color w:val="101010"/>
          <w:sz w:val="32"/>
          <w:szCs w:val="32"/>
          <w:lang w:eastAsia="zh-CN"/>
        </w:rPr>
        <w:t>移动、</w:t>
      </w:r>
      <w:r>
        <w:rPr>
          <w:rFonts w:hint="eastAsia" w:ascii="仿宋_GB2312" w:hAnsi="仿宋_GB2312" w:eastAsia="仿宋_GB2312" w:cs="仿宋_GB2312"/>
          <w:color w:val="101010"/>
          <w:sz w:val="32"/>
          <w:szCs w:val="32"/>
        </w:rPr>
        <w:t>电信、</w:t>
      </w:r>
      <w:r>
        <w:rPr>
          <w:rFonts w:hint="eastAsia" w:ascii="仿宋_GB2312" w:hAnsi="仿宋_GB2312" w:eastAsia="仿宋_GB2312" w:cs="仿宋_GB2312"/>
          <w:color w:val="101010"/>
          <w:sz w:val="32"/>
          <w:szCs w:val="32"/>
          <w:lang w:eastAsia="zh-CN"/>
        </w:rPr>
        <w:t>联通通信网络</w:t>
      </w:r>
      <w:r>
        <w:rPr>
          <w:rFonts w:hint="eastAsia" w:ascii="仿宋_GB2312" w:hAnsi="仿宋_GB2312" w:eastAsia="仿宋_GB2312" w:cs="仿宋_GB2312"/>
          <w:color w:val="101010"/>
          <w:sz w:val="32"/>
          <w:szCs w:val="32"/>
        </w:rPr>
        <w:t>公司做好事故现场的通信等保障工作，确保抢险救援工作顺利进行。</w:t>
      </w:r>
    </w:p>
    <w:p w14:paraId="7E63974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区纪委监委机关：</w:t>
      </w:r>
      <w:r>
        <w:rPr>
          <w:rFonts w:hint="eastAsia" w:ascii="仿宋_GB2312" w:hAnsi="仿宋_GB2312" w:eastAsia="仿宋_GB2312" w:cs="仿宋_GB2312"/>
          <w:color w:val="101010"/>
          <w:sz w:val="32"/>
          <w:szCs w:val="32"/>
        </w:rPr>
        <w:t>负责监督检查有关部门和有关人员在供水事故应急处置工作中职责履行情况。</w:t>
      </w:r>
    </w:p>
    <w:p w14:paraId="4FF12B3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市自然资源局甘州分局：</w:t>
      </w:r>
      <w:r>
        <w:rPr>
          <w:rFonts w:hint="eastAsia" w:ascii="仿宋_GB2312" w:hAnsi="仿宋_GB2312" w:eastAsia="仿宋_GB2312" w:cs="仿宋_GB2312"/>
          <w:color w:val="101010"/>
          <w:sz w:val="32"/>
          <w:szCs w:val="32"/>
        </w:rPr>
        <w:t>负责事故发生后城市供水规划工作，组织规划力量对事故发生地进行对口技术支援。</w:t>
      </w:r>
    </w:p>
    <w:p w14:paraId="761BB10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区交通运输局：</w:t>
      </w:r>
      <w:r>
        <w:rPr>
          <w:rFonts w:hint="eastAsia" w:ascii="仿宋_GB2312" w:hAnsi="仿宋_GB2312" w:eastAsia="仿宋_GB2312" w:cs="仿宋_GB2312"/>
          <w:color w:val="101010"/>
          <w:sz w:val="32"/>
          <w:szCs w:val="32"/>
        </w:rPr>
        <w:t>负责组织车辆运送城市供水抢险应急物资。</w:t>
      </w:r>
    </w:p>
    <w:p w14:paraId="0A576155">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区卫健局：</w:t>
      </w:r>
      <w:r>
        <w:rPr>
          <w:rFonts w:hint="eastAsia" w:ascii="仿宋_GB2312" w:hAnsi="仿宋_GB2312" w:eastAsia="仿宋_GB2312" w:cs="仿宋_GB2312"/>
          <w:color w:val="101010"/>
          <w:sz w:val="32"/>
          <w:szCs w:val="32"/>
        </w:rPr>
        <w:t>负责组织医疗急救和卫生防疫队伍，抢救事故伤病人员；对事故区域疫情、病情实施紧急处理，防止疫情、疾病传播蔓延。</w:t>
      </w:r>
    </w:p>
    <w:p w14:paraId="0CB47B8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市生态环境局甘州分局：</w:t>
      </w:r>
      <w:r>
        <w:rPr>
          <w:rFonts w:hint="eastAsia" w:ascii="仿宋_GB2312" w:hAnsi="仿宋_GB2312" w:eastAsia="仿宋_GB2312" w:cs="仿宋_GB2312"/>
          <w:color w:val="101010"/>
          <w:sz w:val="32"/>
          <w:szCs w:val="32"/>
        </w:rPr>
        <w:t>负责做好事故区域环境应急监测工作，提出环境污染消除和治理的建议并监督实施，防治环境污染进一步扩大或转移。根据区政府授权公开相关环境污染信息。</w:t>
      </w:r>
    </w:p>
    <w:p w14:paraId="4A6CB79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区气象局：</w:t>
      </w:r>
      <w:r>
        <w:rPr>
          <w:rFonts w:hint="eastAsia" w:ascii="仿宋_GB2312" w:hAnsi="仿宋_GB2312" w:eastAsia="仿宋_GB2312" w:cs="仿宋_GB2312"/>
          <w:color w:val="101010"/>
          <w:sz w:val="32"/>
          <w:szCs w:val="32"/>
        </w:rPr>
        <w:t>负责对天气、雨情的监测和预警预报，适时发布灾害性天气气候预警、预测、预报。</w:t>
      </w:r>
    </w:p>
    <w:p w14:paraId="2428C81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区融媒体中心：</w:t>
      </w:r>
      <w:r>
        <w:rPr>
          <w:rFonts w:hint="eastAsia" w:ascii="仿宋_GB2312" w:hAnsi="仿宋_GB2312" w:eastAsia="仿宋_GB2312" w:cs="仿宋_GB2312"/>
          <w:color w:val="101010"/>
          <w:sz w:val="32"/>
          <w:szCs w:val="32"/>
        </w:rPr>
        <w:t>负责组织新闻宣传媒体配合领导小组办公室全面、客观、及时、准确地宣传报道供水事故抢险救援工作，做好舆论引导。</w:t>
      </w:r>
    </w:p>
    <w:p w14:paraId="57106287">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区总工会：</w:t>
      </w:r>
      <w:r>
        <w:rPr>
          <w:rFonts w:hint="eastAsia" w:ascii="仿宋_GB2312" w:hAnsi="仿宋_GB2312" w:eastAsia="仿宋_GB2312" w:cs="仿宋_GB2312"/>
          <w:color w:val="101010"/>
          <w:sz w:val="32"/>
          <w:szCs w:val="32"/>
        </w:rPr>
        <w:t>参与事故调查处理，对事故善后处理工作实施监督，保障职工合法权益，协助有关部门做好群众思想稳定工作，引导职工依法维护自身合法权益。</w:t>
      </w:r>
    </w:p>
    <w:p w14:paraId="4D7A206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区供电公司：</w:t>
      </w:r>
      <w:r>
        <w:rPr>
          <w:rFonts w:hint="eastAsia" w:ascii="仿宋_GB2312" w:hAnsi="仿宋_GB2312" w:eastAsia="仿宋_GB2312" w:cs="仿宋_GB2312"/>
          <w:color w:val="101010"/>
          <w:sz w:val="32"/>
          <w:szCs w:val="32"/>
        </w:rPr>
        <w:t>负责事故灾难现场供、用电及应急装置的架设；快速修复事故受损的供配电设备，及时恢复正常供电。</w:t>
      </w:r>
    </w:p>
    <w:p w14:paraId="7C44654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color w:val="101010"/>
          <w:sz w:val="32"/>
          <w:szCs w:val="32"/>
        </w:rPr>
      </w:pPr>
      <w:r>
        <w:rPr>
          <w:rFonts w:hint="eastAsia" w:ascii="仿宋_GB2312" w:hAnsi="仿宋_GB2312" w:eastAsia="仿宋_GB2312" w:cs="仿宋_GB2312"/>
          <w:b/>
          <w:bCs/>
          <w:color w:val="101010"/>
          <w:sz w:val="32"/>
          <w:szCs w:val="32"/>
        </w:rPr>
        <w:t>供水企业：</w:t>
      </w:r>
      <w:r>
        <w:rPr>
          <w:rFonts w:hint="eastAsia" w:ascii="仿宋_GB2312" w:hAnsi="仿宋_GB2312" w:eastAsia="仿宋_GB2312" w:cs="仿宋_GB2312"/>
          <w:color w:val="101010"/>
          <w:sz w:val="32"/>
          <w:szCs w:val="32"/>
        </w:rPr>
        <w:t>负责制定现场抢修方案，具体实施现场抢修；健全抢险组织机构，成立抢险队伍，配备必要的仪器机具、交通通信工具，并定期组织演练；做好生产调度、用户通告、事故现场安全监护等工作；配合事故调查、取证、分析工作；协助有关部门做好后勤保障工作；对供水用户开展应急知识宣传，及时向有关部门报告事故情况。</w:t>
      </w:r>
    </w:p>
    <w:p w14:paraId="06BD3F5B">
      <w:pPr>
        <w:keepNext w:val="0"/>
        <w:keepLines w:val="0"/>
        <w:pageBreakBefore w:val="0"/>
        <w:widowControl w:val="0"/>
        <w:suppressAutoHyphens/>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101010"/>
          <w:sz w:val="32"/>
          <w:szCs w:val="32"/>
          <w:lang w:eastAsia="zh-CN"/>
        </w:rPr>
      </w:pPr>
      <w:r>
        <w:rPr>
          <w:rFonts w:hint="eastAsia" w:ascii="仿宋_GB2312" w:hAnsi="Times New Roman" w:eastAsia="仿宋_GB2312"/>
          <w:b/>
          <w:bCs/>
          <w:color w:val="auto"/>
          <w:sz w:val="32"/>
          <w:szCs w:val="32"/>
        </w:rPr>
        <w:t>电信</w:t>
      </w:r>
      <w:r>
        <w:rPr>
          <w:rFonts w:hint="eastAsia" w:ascii="仿宋_GB2312" w:hAnsi="Times New Roman" w:eastAsia="仿宋_GB2312"/>
          <w:b/>
          <w:bCs/>
          <w:color w:val="auto"/>
          <w:sz w:val="32"/>
          <w:szCs w:val="32"/>
          <w:lang w:eastAsia="zh-CN"/>
        </w:rPr>
        <w:t>甘州区</w:t>
      </w:r>
      <w:r>
        <w:rPr>
          <w:rFonts w:hint="eastAsia" w:ascii="仿宋_GB2312" w:hAnsi="Times New Roman" w:eastAsia="仿宋_GB2312"/>
          <w:b/>
          <w:bCs/>
          <w:color w:val="auto"/>
          <w:sz w:val="32"/>
          <w:szCs w:val="32"/>
        </w:rPr>
        <w:t>分公司、移动</w:t>
      </w:r>
      <w:r>
        <w:rPr>
          <w:rFonts w:hint="eastAsia" w:ascii="仿宋_GB2312" w:hAnsi="Times New Roman" w:eastAsia="仿宋_GB2312"/>
          <w:b/>
          <w:bCs/>
          <w:color w:val="auto"/>
          <w:sz w:val="32"/>
          <w:szCs w:val="32"/>
          <w:lang w:eastAsia="zh-CN"/>
        </w:rPr>
        <w:t>甘州区</w:t>
      </w:r>
      <w:r>
        <w:rPr>
          <w:rFonts w:hint="eastAsia" w:ascii="仿宋_GB2312" w:hAnsi="Times New Roman" w:eastAsia="仿宋_GB2312"/>
          <w:b/>
          <w:bCs/>
          <w:color w:val="auto"/>
          <w:sz w:val="32"/>
          <w:szCs w:val="32"/>
        </w:rPr>
        <w:t>分公司、联通</w:t>
      </w:r>
      <w:r>
        <w:rPr>
          <w:rFonts w:hint="eastAsia" w:ascii="仿宋_GB2312" w:hAnsi="Times New Roman" w:eastAsia="仿宋_GB2312"/>
          <w:b/>
          <w:bCs/>
          <w:color w:val="auto"/>
          <w:sz w:val="32"/>
          <w:szCs w:val="32"/>
          <w:lang w:eastAsia="zh-CN"/>
        </w:rPr>
        <w:t>甘州区</w:t>
      </w:r>
      <w:r>
        <w:rPr>
          <w:rFonts w:hint="eastAsia" w:ascii="仿宋_GB2312" w:hAnsi="Times New Roman" w:eastAsia="仿宋_GB2312"/>
          <w:b/>
          <w:bCs/>
          <w:color w:val="auto"/>
          <w:sz w:val="32"/>
          <w:szCs w:val="32"/>
        </w:rPr>
        <w:t>分公司</w:t>
      </w:r>
      <w:r>
        <w:rPr>
          <w:rFonts w:hint="eastAsia" w:ascii="仿宋_GB2312" w:hAnsi="Times New Roman" w:eastAsia="仿宋_GB2312"/>
          <w:b/>
          <w:bCs/>
          <w:color w:val="auto"/>
          <w:sz w:val="32"/>
          <w:szCs w:val="32"/>
          <w:lang w:eastAsia="zh-CN"/>
        </w:rPr>
        <w:t>：</w:t>
      </w:r>
      <w:r>
        <w:rPr>
          <w:rFonts w:hint="eastAsia" w:ascii="仿宋_GB2312" w:hAnsi="Times New Roman" w:eastAsia="仿宋_GB2312"/>
          <w:color w:val="auto"/>
          <w:sz w:val="32"/>
          <w:szCs w:val="32"/>
        </w:rPr>
        <w:t>负责事故现场通信保障工作。</w:t>
      </w:r>
    </w:p>
    <w:p w14:paraId="683AFAA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其他部门和单位按照职责及指挥部指令，依法、有序参与供水安全事故处置工作。</w:t>
      </w:r>
    </w:p>
    <w:p w14:paraId="5568CCE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（四）</w:t>
      </w:r>
      <w:r>
        <w:rPr>
          <w:rFonts w:hint="eastAsia" w:ascii="楷体_GB2312" w:hAnsi="楷体_GB2312" w:eastAsia="楷体_GB2312" w:cs="楷体_GB2312"/>
          <w:b/>
          <w:bCs/>
          <w:color w:val="101010"/>
          <w:sz w:val="32"/>
          <w:szCs w:val="32"/>
        </w:rPr>
        <w:t>现场指挥机构及主要职责</w:t>
      </w:r>
    </w:p>
    <w:p w14:paraId="7A68FF55">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供水安全事故发生后，区城市供水安全事故应急处置指挥部指挥长或副指挥长赶赴事发现场进行现场指挥，成立事故现场指挥部，批准现场抢险救援方案，组织指挥部成员单位和有关部门开展应急处置。根据现场救援需要，经现场指挥部批准，设立以下专业工作小组，按照现场指挥部的统一部署开展抢险救援工作。</w:t>
      </w:r>
    </w:p>
    <w:p w14:paraId="44A54C7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事故抢险组：</w:t>
      </w:r>
      <w:r>
        <w:rPr>
          <w:rFonts w:hint="eastAsia" w:ascii="仿宋_GB2312" w:hAnsi="仿宋_GB2312" w:eastAsia="仿宋_GB2312" w:cs="仿宋_GB2312"/>
          <w:color w:val="101010"/>
          <w:sz w:val="32"/>
          <w:szCs w:val="32"/>
        </w:rPr>
        <w:t>由区应急管理局、区水务局、区住建局、供水企业相关人员组成。</w:t>
      </w:r>
      <w:r>
        <w:rPr>
          <w:rFonts w:hint="eastAsia" w:ascii="仿宋_GB2312" w:hAnsi="仿宋_GB2312" w:eastAsia="仿宋_GB2312" w:cs="仿宋_GB2312"/>
          <w:color w:val="000000"/>
          <w:sz w:val="32"/>
          <w:szCs w:val="32"/>
        </w:rPr>
        <w:t>负责供水突发事故发生后抢修供水管线，营救、搜救遇险人员，疏散受威胁群众，控制危险源，划定和封锁危险区域，排除次生、衍生事故隐患，尽快使突发事故得到控制，保障城市的正常供水。</w:t>
      </w:r>
    </w:p>
    <w:p w14:paraId="7D1A4FC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伤员抢救组：</w:t>
      </w:r>
      <w:r>
        <w:rPr>
          <w:rFonts w:hint="eastAsia" w:ascii="仿宋_GB2312" w:hAnsi="仿宋_GB2312" w:eastAsia="仿宋_GB2312" w:cs="仿宋_GB2312"/>
          <w:color w:val="101010"/>
          <w:sz w:val="32"/>
          <w:szCs w:val="32"/>
        </w:rPr>
        <w:t>由区卫生健康局或指定的具有相应能力的医院、事发单位及主管部门等有关人员组成。负责在现场附近安全区域内设立临时医疗救护点，对受伤人员进行紧急救治并护送重伤人员至医院进一步治疗。</w:t>
      </w:r>
    </w:p>
    <w:p w14:paraId="198142F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安全警戒疏散组：</w:t>
      </w:r>
      <w:r>
        <w:rPr>
          <w:rFonts w:hint="eastAsia" w:ascii="仿宋_GB2312" w:hAnsi="仿宋_GB2312" w:eastAsia="仿宋_GB2312" w:cs="仿宋_GB2312"/>
          <w:color w:val="101010"/>
          <w:sz w:val="32"/>
          <w:szCs w:val="32"/>
        </w:rPr>
        <w:t>由市公安局甘州分局、区交通运输局、供水企业安全保卫人员等组成。负责布置现场安全警戒，禁止无关人员和车辆进</w:t>
      </w:r>
      <w:r>
        <w:rPr>
          <w:rFonts w:hint="eastAsia" w:ascii="仿宋_GB2312" w:hAnsi="仿宋_GB2312" w:eastAsia="仿宋_GB2312" w:cs="仿宋_GB2312"/>
          <w:color w:val="101010"/>
          <w:sz w:val="32"/>
          <w:szCs w:val="32"/>
          <w:lang w:val="en-US" w:eastAsia="zh-CN"/>
        </w:rPr>
        <w:t>入</w:t>
      </w:r>
      <w:r>
        <w:rPr>
          <w:rFonts w:hint="eastAsia" w:ascii="仿宋_GB2312" w:hAnsi="仿宋_GB2312" w:eastAsia="仿宋_GB2312" w:cs="仿宋_GB2312"/>
          <w:color w:val="101010"/>
          <w:sz w:val="32"/>
          <w:szCs w:val="32"/>
        </w:rPr>
        <w:t>危险区域，在人员疏散区域进行治安巡逻，并负责对现场及周围人员进行防护指导、人员疏散及周围物资转移工作。</w:t>
      </w:r>
    </w:p>
    <w:p w14:paraId="2F092F5B">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专家咨询组：</w:t>
      </w:r>
      <w:r>
        <w:rPr>
          <w:rFonts w:hint="eastAsia" w:ascii="仿宋_GB2312" w:hAnsi="仿宋_GB2312" w:eastAsia="仿宋_GB2312" w:cs="仿宋_GB2312"/>
          <w:color w:val="101010"/>
          <w:sz w:val="32"/>
          <w:szCs w:val="32"/>
        </w:rPr>
        <w:t>由</w:t>
      </w:r>
      <w:r>
        <w:rPr>
          <w:rFonts w:hint="eastAsia" w:ascii="仿宋_GB2312" w:hAnsi="仿宋_GB2312" w:eastAsia="仿宋_GB2312" w:cs="仿宋_GB2312"/>
          <w:color w:val="101010"/>
          <w:sz w:val="32"/>
          <w:szCs w:val="32"/>
          <w:lang w:eastAsia="zh-CN"/>
        </w:rPr>
        <w:t>区水务局、区住建局、</w:t>
      </w:r>
      <w:r>
        <w:rPr>
          <w:rFonts w:hint="eastAsia" w:ascii="仿宋_GB2312" w:hAnsi="仿宋_GB2312" w:eastAsia="仿宋_GB2312" w:cs="仿宋_GB2312"/>
          <w:color w:val="101010"/>
          <w:sz w:val="32"/>
          <w:szCs w:val="32"/>
        </w:rPr>
        <w:t>区应急管理局、市生态环境局甘州分局、区市场监管局</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区电力、通信、卫生防疫及城市供水设计、施工、运营单位等方面的专家组成。负责提出事故应急救援方案和安全措施，为现场指挥救援工作提供技术咨询。</w:t>
      </w:r>
    </w:p>
    <w:p w14:paraId="7AC7F8D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协调联络组：</w:t>
      </w:r>
      <w:r>
        <w:rPr>
          <w:rFonts w:hint="eastAsia" w:ascii="仿宋_GB2312" w:hAnsi="仿宋_GB2312" w:eastAsia="仿宋_GB2312" w:cs="仿宋_GB2312"/>
          <w:color w:val="101010"/>
          <w:sz w:val="32"/>
          <w:szCs w:val="32"/>
        </w:rPr>
        <w:t>由区应急管理局、区住建局及事发单位抽调人员组成。负责事故现场指挥协调和联络工作。</w:t>
      </w:r>
    </w:p>
    <w:p w14:paraId="7F6BF18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事故调查组：</w:t>
      </w:r>
      <w:r>
        <w:rPr>
          <w:rFonts w:hint="eastAsia" w:ascii="仿宋_GB2312" w:hAnsi="仿宋_GB2312" w:eastAsia="仿宋_GB2312" w:cs="仿宋_GB2312"/>
          <w:color w:val="101010"/>
          <w:sz w:val="32"/>
          <w:szCs w:val="32"/>
        </w:rPr>
        <w:t>由区纪委监委、区住建局、区应急管理局相关人员组成。负责事故原因及事故责任的调查。</w:t>
      </w:r>
    </w:p>
    <w:p w14:paraId="100EB23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环境应急组：</w:t>
      </w:r>
      <w:r>
        <w:rPr>
          <w:rFonts w:hint="eastAsia" w:ascii="仿宋_GB2312" w:hAnsi="仿宋_GB2312" w:eastAsia="仿宋_GB2312" w:cs="仿宋_GB2312"/>
          <w:color w:val="101010"/>
          <w:sz w:val="32"/>
          <w:szCs w:val="32"/>
        </w:rPr>
        <w:t>由市生态环境局甘州分局、区气象局、区水务局及供水企业监测人员组成。负责对事故产生的各类污染物种类、来源、传播路径进行核定，对污染物性质危害进行确定，评估污染物对环境造成的污染程度，为主管部门和责任单位事故处理提供科学有效的环境应急处理处置措施，消除污染物对环境产生的危害及潜在影响。</w:t>
      </w:r>
    </w:p>
    <w:p w14:paraId="07316D4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黑体" w:hAnsi="黑体" w:eastAsia="黑体" w:cs="黑体"/>
          <w:sz w:val="32"/>
          <w:szCs w:val="32"/>
        </w:rPr>
      </w:pPr>
      <w:r>
        <w:rPr>
          <w:rFonts w:hint="eastAsia" w:ascii="黑体" w:hAnsi="黑体" w:eastAsia="黑体" w:cs="黑体"/>
          <w:color w:val="101010"/>
          <w:sz w:val="32"/>
          <w:szCs w:val="32"/>
        </w:rPr>
        <w:t>三、应急响应与处置</w:t>
      </w:r>
    </w:p>
    <w:p w14:paraId="0D3C7C8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（一）</w:t>
      </w:r>
      <w:r>
        <w:rPr>
          <w:rFonts w:hint="eastAsia" w:ascii="楷体_GB2312" w:hAnsi="楷体_GB2312" w:eastAsia="楷体_GB2312" w:cs="楷体_GB2312"/>
          <w:b/>
          <w:bCs/>
          <w:color w:val="101010"/>
          <w:sz w:val="32"/>
          <w:szCs w:val="32"/>
        </w:rPr>
        <w:t>事故报告</w:t>
      </w:r>
    </w:p>
    <w:p w14:paraId="6A75086B">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1.报告程序</w:t>
      </w:r>
    </w:p>
    <w:p w14:paraId="7F3DB8B7">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城市供水突发事故发生后，现场任何公民均有责任和义务立即向110应急联动指挥中心、</w:t>
      </w:r>
      <w:r>
        <w:rPr>
          <w:rFonts w:hint="eastAsia" w:ascii="仿宋_GB2312" w:hAnsi="仿宋_GB2312" w:eastAsia="仿宋_GB2312" w:cs="仿宋_GB2312"/>
          <w:color w:val="101010"/>
          <w:sz w:val="32"/>
          <w:szCs w:val="32"/>
          <w:lang w:eastAsia="zh-CN"/>
        </w:rPr>
        <w:t>区</w:t>
      </w:r>
      <w:r>
        <w:rPr>
          <w:rFonts w:hint="eastAsia" w:ascii="仿宋_GB2312" w:hAnsi="仿宋_GB2312" w:eastAsia="仿宋_GB2312" w:cs="仿宋_GB2312"/>
          <w:color w:val="101010"/>
          <w:sz w:val="32"/>
          <w:szCs w:val="32"/>
        </w:rPr>
        <w:t>供水主管部门或相关供水企业报告。相关城市供水企业在发现或接到供水突发事故报告后，要立即采取先期处置措施，并在30分钟内向</w:t>
      </w:r>
      <w:r>
        <w:rPr>
          <w:rFonts w:hint="eastAsia" w:ascii="仿宋_GB2312" w:hAnsi="仿宋_GB2312" w:eastAsia="仿宋_GB2312" w:cs="仿宋_GB2312"/>
          <w:color w:val="101010"/>
          <w:sz w:val="32"/>
          <w:szCs w:val="32"/>
          <w:lang w:eastAsia="zh-CN"/>
        </w:rPr>
        <w:t>区</w:t>
      </w:r>
      <w:r>
        <w:rPr>
          <w:rFonts w:hint="eastAsia" w:ascii="仿宋_GB2312" w:hAnsi="仿宋_GB2312" w:eastAsia="仿宋_GB2312" w:cs="仿宋_GB2312"/>
          <w:color w:val="101010"/>
          <w:sz w:val="32"/>
          <w:szCs w:val="32"/>
        </w:rPr>
        <w:t>供水主管部门报告。报告应采用书面形式，情况紧急，可先采用电话报告、书面报告后补的方式。在应急处置过程中，要及时续报有关情况。</w:t>
      </w:r>
    </w:p>
    <w:p w14:paraId="68961EE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区供水主管部门在接到供水突发事故报告后，第一时间做好应急处置工作。迅速了解和汇总相关信息，甄别供水突发事故等级与发展趋势。在1小时内由区供水突发事故应急指挥机构向区政府和市应急局报告事故情况。市应急局接报后按照灾害危害程度及时进行分析研判，若认定为较大及以上城市供水突发事故，按照有关规定及时向市委市政府总值班室、市应急指挥部报告，并通报其他相关单位；若确认为特别重大、重大供水突发事故，立即向省人民政府报告。</w:t>
      </w:r>
    </w:p>
    <w:p w14:paraId="360BA0A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2.报告内容</w:t>
      </w:r>
    </w:p>
    <w:p w14:paraId="02814FF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1</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发生事故的时间、地点、信息来源、事故性质、简要经过，初步判断事故原因；</w:t>
      </w:r>
    </w:p>
    <w:p w14:paraId="037159E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2</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事故造成的危害程度，影响用户</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减压、无水</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范围，人员伤亡情况，事故发展趋势；</w:t>
      </w:r>
    </w:p>
    <w:p w14:paraId="3828604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3</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事故发生后采取的先期处置措施及事故控制情况；</w:t>
      </w:r>
    </w:p>
    <w:p w14:paraId="2BB5325D">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4</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需要有关部门和单位协助抢救和处理的相关事宜及其他需上报的事项；</w:t>
      </w:r>
    </w:p>
    <w:p w14:paraId="4CD3799D">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5</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事故报告单位负责人签字或加盖单位印章。</w:t>
      </w:r>
    </w:p>
    <w:p w14:paraId="4EDCCCC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3.信息共享和处置</w:t>
      </w:r>
    </w:p>
    <w:p w14:paraId="3CE9498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1</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信息共享和处理原则。</w:t>
      </w:r>
    </w:p>
    <w:p w14:paraId="7778886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①</w:t>
      </w:r>
      <w:r>
        <w:rPr>
          <w:rFonts w:hint="eastAsia" w:ascii="仿宋_GB2312" w:hAnsi="仿宋_GB2312" w:eastAsia="仿宋_GB2312" w:cs="仿宋_GB2312"/>
          <w:color w:val="101010"/>
          <w:sz w:val="32"/>
          <w:szCs w:val="32"/>
        </w:rPr>
        <w:t>迅速：最先接到供水突发事故信息的单位应在第一时间报告；</w:t>
      </w:r>
    </w:p>
    <w:p w14:paraId="68323C27">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②</w:t>
      </w:r>
      <w:r>
        <w:rPr>
          <w:rFonts w:hint="eastAsia" w:ascii="仿宋_GB2312" w:hAnsi="仿宋_GB2312" w:eastAsia="仿宋_GB2312" w:cs="仿宋_GB2312"/>
          <w:color w:val="101010"/>
          <w:sz w:val="32"/>
          <w:szCs w:val="32"/>
        </w:rPr>
        <w:t>准确：报告内容要客观真实，不应主观臆断；</w:t>
      </w:r>
    </w:p>
    <w:p w14:paraId="08CC74B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③</w:t>
      </w:r>
      <w:r>
        <w:rPr>
          <w:rFonts w:hint="eastAsia" w:ascii="仿宋_GB2312" w:hAnsi="仿宋_GB2312" w:eastAsia="仿宋_GB2312" w:cs="仿宋_GB2312"/>
          <w:color w:val="101010"/>
          <w:sz w:val="32"/>
          <w:szCs w:val="32"/>
        </w:rPr>
        <w:t>直报：发生严重、特别严重城市供水突发事故，最先接到供水突发事故信息的单位应报告区政府应急指挥机构，由区应急指挥机构报上一级应急指挥机构。</w:t>
      </w:r>
    </w:p>
    <w:p w14:paraId="5ED99D8F">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2</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信息共享和处理内容</w:t>
      </w:r>
    </w:p>
    <w:p w14:paraId="343052EB">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1.</w:t>
      </w:r>
      <w:r>
        <w:rPr>
          <w:rFonts w:hint="eastAsia" w:ascii="仿宋_GB2312" w:hAnsi="仿宋_GB2312" w:eastAsia="仿宋_GB2312" w:cs="仿宋_GB2312"/>
          <w:color w:val="101010"/>
          <w:sz w:val="32"/>
          <w:szCs w:val="32"/>
        </w:rPr>
        <w:t>接到城市供水突发事故信息后，区应急局应立即核实其真实性，判定事故类别和级别；无法核实其真实性的，应在1小时内指令事故发生地有关部门派员前往现场核实。</w:t>
      </w:r>
    </w:p>
    <w:p w14:paraId="77BD0EE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2.</w:t>
      </w:r>
      <w:r>
        <w:rPr>
          <w:rFonts w:hint="eastAsia" w:ascii="仿宋_GB2312" w:hAnsi="仿宋_GB2312" w:eastAsia="仿宋_GB2312" w:cs="仿宋_GB2312"/>
          <w:color w:val="101010"/>
          <w:sz w:val="32"/>
          <w:szCs w:val="32"/>
        </w:rPr>
        <w:t>供水突发事故一经确认，区应急局立即向区应急指挥部报告。</w:t>
      </w:r>
    </w:p>
    <w:p w14:paraId="7C89A91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3.</w:t>
      </w:r>
      <w:r>
        <w:rPr>
          <w:rFonts w:hint="eastAsia" w:ascii="仿宋_GB2312" w:hAnsi="仿宋_GB2312" w:eastAsia="仿宋_GB2312" w:cs="仿宋_GB2312"/>
          <w:color w:val="101010"/>
          <w:sz w:val="32"/>
          <w:szCs w:val="32"/>
        </w:rPr>
        <w:t>根据区应急局的报告，区应急指挥部视情决定启动应急预案。</w:t>
      </w:r>
    </w:p>
    <w:p w14:paraId="00DFFA9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4.</w:t>
      </w:r>
      <w:r>
        <w:rPr>
          <w:rFonts w:hint="eastAsia" w:ascii="仿宋_GB2312" w:hAnsi="仿宋_GB2312" w:eastAsia="仿宋_GB2312" w:cs="仿宋_GB2312"/>
          <w:color w:val="101010"/>
          <w:sz w:val="32"/>
          <w:szCs w:val="32"/>
        </w:rPr>
        <w:t>区应急局应迅速通知专家工作组和专业抢险救援队伍做好应急准备，并应根据区应急指挥部指令赶赴事故现场。</w:t>
      </w:r>
    </w:p>
    <w:p w14:paraId="59BF52C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二</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响应分级</w:t>
      </w:r>
    </w:p>
    <w:p w14:paraId="30611F5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城市供水突发事故应急响应按照其性质、严重程度和影响范围等因素，与事故分级相对应，由低到高划分为四个等级，即：一般</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Ⅳ级</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、较大</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Ⅲ级</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、重大</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Ⅱ级</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和特别重大</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I级</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w:t>
      </w:r>
    </w:p>
    <w:p w14:paraId="622C7C9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一般级别（IV级，蓝色）供水安全事故，由区政府供水主管部门负责启动本级应急响应，实施应急处置；较大级别（Ⅲ级，黄色）供水安全事故，由区城市供水安全事故应急处置领导小组决定启动本级响应，实施应急处</w:t>
      </w:r>
      <w:r>
        <w:rPr>
          <w:rFonts w:hint="eastAsia" w:ascii="仿宋_GB2312" w:hAnsi="仿宋_GB2312" w:eastAsia="仿宋_GB2312" w:cs="仿宋_GB2312"/>
          <w:color w:val="101010"/>
          <w:sz w:val="32"/>
          <w:szCs w:val="32"/>
          <w:lang w:val="en-US" w:eastAsia="zh-CN"/>
        </w:rPr>
        <w:t>置</w:t>
      </w:r>
      <w:r>
        <w:rPr>
          <w:rFonts w:hint="eastAsia" w:ascii="仿宋_GB2312" w:hAnsi="仿宋_GB2312" w:eastAsia="仿宋_GB2312" w:cs="仿宋_GB2312"/>
          <w:color w:val="101010"/>
          <w:sz w:val="32"/>
          <w:szCs w:val="32"/>
        </w:rPr>
        <w:t>：重大（Ⅱ级，橙色）、特别重大（Ⅰ级，红色）供水安全事故，由省政府、国务院及有关部门负责启动本级应急响应，市、区政府及有关部门配合实施应急处置。</w:t>
      </w:r>
    </w:p>
    <w:p w14:paraId="5E54A25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三</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应急处置</w:t>
      </w:r>
    </w:p>
    <w:p w14:paraId="10C4751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1.先期处置</w:t>
      </w:r>
    </w:p>
    <w:p w14:paraId="0E2B0FD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1</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突发供水事故评估</w:t>
      </w:r>
    </w:p>
    <w:p w14:paraId="42AC025D">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1.</w:t>
      </w:r>
      <w:r>
        <w:rPr>
          <w:rFonts w:hint="eastAsia" w:ascii="仿宋_GB2312" w:hAnsi="仿宋_GB2312" w:eastAsia="仿宋_GB2312" w:cs="仿宋_GB2312"/>
          <w:color w:val="101010"/>
          <w:sz w:val="32"/>
          <w:szCs w:val="32"/>
        </w:rPr>
        <w:t>评估内容：明确突发供水事故性质和类别，预测可能的影响范围、发展趋势；确定突发事故级别；评估应急处置措施是否得当，应急能力是否达到控制突发事故需求等。</w:t>
      </w:r>
    </w:p>
    <w:p w14:paraId="6BCE9BF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2.</w:t>
      </w:r>
      <w:r>
        <w:rPr>
          <w:rFonts w:hint="eastAsia" w:ascii="仿宋_GB2312" w:hAnsi="仿宋_GB2312" w:eastAsia="仿宋_GB2312" w:cs="仿宋_GB2312"/>
          <w:color w:val="101010"/>
          <w:sz w:val="32"/>
          <w:szCs w:val="32"/>
        </w:rPr>
        <w:t>快速评估：通过对突发供水事故发生城区进行现场调查、收集资料，并迅速对现有信息资料进行全面分析研究，提出评估意见，为技术应急和行政决策提供依据。</w:t>
      </w:r>
    </w:p>
    <w:p w14:paraId="2DAE3FE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2</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突发供水事故确认</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Ⅰ级供水突发事故由省人民政府组织专家进行确认；Ⅱ级供水突发事故由市人民政府负责组织专家进行确认；Ⅳ级和Ⅲ级供水突发事故由区指挥部负责组织专家进行确认。</w:t>
      </w:r>
    </w:p>
    <w:p w14:paraId="374AAD6B">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3</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先期处置措施。发生或即将发生突发供水事故的信息得到核实后，在尚未划定突发供水事故级别之前，区政府分管领导和有关单位负责人接报后，要立即赶赴现场，迅速组织开展应急救援工作，采取措施控制事态发展，并及时向上级人民政府报告。</w:t>
      </w:r>
    </w:p>
    <w:p w14:paraId="2502009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先期处置可采取以下应急措施：</w:t>
      </w:r>
    </w:p>
    <w:p w14:paraId="7947485D">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kern w:val="0"/>
          <w:sz w:val="32"/>
          <w:szCs w:val="32"/>
          <w:lang w:val="en-US" w:eastAsia="zh-CN" w:bidi="ar"/>
        </w:rPr>
        <w:t>①实施紧急疏散和救援行动，组织群众开展自救互救；</w:t>
      </w:r>
    </w:p>
    <w:p w14:paraId="2775DDE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②</w:t>
      </w:r>
      <w:r>
        <w:rPr>
          <w:rFonts w:hint="eastAsia" w:ascii="仿宋_GB2312" w:hAnsi="仿宋_GB2312" w:eastAsia="仿宋_GB2312" w:cs="仿宋_GB2312"/>
          <w:color w:val="101010"/>
          <w:sz w:val="32"/>
          <w:szCs w:val="32"/>
        </w:rPr>
        <w:t>紧急调配行政区域内的应急资源用于应急处置；</w:t>
      </w:r>
    </w:p>
    <w:p w14:paraId="77716C8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③</w:t>
      </w:r>
      <w:r>
        <w:rPr>
          <w:rFonts w:hint="eastAsia" w:ascii="仿宋_GB2312" w:hAnsi="仿宋_GB2312" w:eastAsia="仿宋_GB2312" w:cs="仿宋_GB2312"/>
          <w:color w:val="101010"/>
          <w:sz w:val="32"/>
          <w:szCs w:val="32"/>
        </w:rPr>
        <w:t>划定警戒区域，采取必要管制措施；</w:t>
      </w:r>
    </w:p>
    <w:p w14:paraId="5FFC593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④</w:t>
      </w:r>
      <w:r>
        <w:rPr>
          <w:rFonts w:hint="eastAsia" w:ascii="仿宋_GB2312" w:hAnsi="仿宋_GB2312" w:eastAsia="仿宋_GB2312" w:cs="仿宋_GB2312"/>
          <w:color w:val="101010"/>
          <w:sz w:val="32"/>
          <w:szCs w:val="32"/>
        </w:rPr>
        <w:t>实施动态监测，进一步调查核实情况；</w:t>
      </w:r>
    </w:p>
    <w:p w14:paraId="0F37B00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⑤</w:t>
      </w:r>
      <w:r>
        <w:rPr>
          <w:rFonts w:hint="eastAsia" w:ascii="仿宋_GB2312" w:hAnsi="仿宋_GB2312" w:eastAsia="仿宋_GB2312" w:cs="仿宋_GB2312"/>
          <w:color w:val="101010"/>
          <w:sz w:val="32"/>
          <w:szCs w:val="32"/>
        </w:rPr>
        <w:t>向社会发出避险警告或预警信息；</w:t>
      </w:r>
    </w:p>
    <w:p w14:paraId="0132759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val="en-US" w:eastAsia="zh-CN"/>
        </w:rPr>
        <w:t>⑥</w:t>
      </w:r>
      <w:r>
        <w:rPr>
          <w:rFonts w:hint="eastAsia" w:ascii="仿宋_GB2312" w:hAnsi="仿宋_GB2312" w:eastAsia="仿宋_GB2312" w:cs="仿宋_GB2312"/>
          <w:color w:val="101010"/>
          <w:sz w:val="32"/>
          <w:szCs w:val="32"/>
        </w:rPr>
        <w:t>其他必要的先期处置措施。</w:t>
      </w:r>
    </w:p>
    <w:p w14:paraId="4427D86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四</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扩大应急</w:t>
      </w:r>
    </w:p>
    <w:p w14:paraId="6B20A2A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当供水安全事故现场应急力量不足、需要支援时，由区政府根据事故现场指挥部的支援请求，协调有关部门，商调驻张有关部队实施应急救援。</w:t>
      </w:r>
    </w:p>
    <w:p w14:paraId="3FF5A67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五</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新闻发布</w:t>
      </w:r>
    </w:p>
    <w:p w14:paraId="6F195EB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供水安全事故新闻发布工作由区融媒体中心和</w:t>
      </w:r>
      <w:r>
        <w:rPr>
          <w:rFonts w:hint="eastAsia" w:ascii="仿宋_GB2312" w:hAnsi="仿宋_GB2312" w:eastAsia="仿宋_GB2312" w:cs="仿宋_GB2312"/>
          <w:color w:val="101010"/>
          <w:sz w:val="32"/>
          <w:szCs w:val="32"/>
          <w:lang w:eastAsia="zh-CN"/>
        </w:rPr>
        <w:t>区城镇</w:t>
      </w:r>
      <w:r>
        <w:rPr>
          <w:rFonts w:hint="eastAsia" w:ascii="仿宋_GB2312" w:hAnsi="仿宋_GB2312" w:eastAsia="仿宋_GB2312" w:cs="仿宋_GB2312"/>
          <w:color w:val="101010"/>
          <w:sz w:val="32"/>
          <w:szCs w:val="32"/>
        </w:rPr>
        <w:t>供水</w:t>
      </w:r>
      <w:r>
        <w:rPr>
          <w:rFonts w:hint="eastAsia" w:ascii="仿宋_GB2312" w:hAnsi="仿宋_GB2312" w:eastAsia="仿宋_GB2312" w:cs="仿宋_GB2312"/>
          <w:color w:val="101010"/>
          <w:kern w:val="0"/>
          <w:sz w:val="32"/>
          <w:szCs w:val="32"/>
          <w:lang w:val="en-US" w:eastAsia="zh-CN" w:bidi="ar"/>
        </w:rPr>
        <w:t>安全事故应急处置指挥部办公室负责。涉及重大、复杂、热点、</w:t>
      </w:r>
      <w:r>
        <w:rPr>
          <w:rFonts w:hint="eastAsia" w:ascii="仿宋_GB2312" w:hAnsi="仿宋_GB2312" w:eastAsia="仿宋_GB2312" w:cs="仿宋_GB2312"/>
          <w:color w:val="101010"/>
          <w:sz w:val="32"/>
          <w:szCs w:val="32"/>
        </w:rPr>
        <w:t>敏感问题的新闻报道，须经</w:t>
      </w:r>
      <w:r>
        <w:rPr>
          <w:rFonts w:hint="eastAsia" w:ascii="仿宋_GB2312" w:hAnsi="仿宋_GB2312" w:eastAsia="仿宋_GB2312" w:cs="仿宋_GB2312"/>
          <w:color w:val="101010"/>
          <w:sz w:val="32"/>
          <w:szCs w:val="32"/>
          <w:lang w:eastAsia="zh-CN"/>
        </w:rPr>
        <w:t>区城镇</w:t>
      </w:r>
      <w:r>
        <w:rPr>
          <w:rFonts w:hint="eastAsia" w:ascii="仿宋_GB2312" w:hAnsi="仿宋_GB2312" w:eastAsia="仿宋_GB2312" w:cs="仿宋_GB2312"/>
          <w:color w:val="101010"/>
          <w:sz w:val="32"/>
          <w:szCs w:val="32"/>
        </w:rPr>
        <w:t>供水安全事故应急处置指挥部批准后统一组织发布。新闻发布应及时、准确、客观、全面。</w:t>
      </w:r>
    </w:p>
    <w:p w14:paraId="43A8345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六</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响应结束</w:t>
      </w:r>
    </w:p>
    <w:p w14:paraId="674C318B">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事故现场得以控制，环境符合有关标准，导致次生、</w:t>
      </w:r>
      <w:r>
        <w:rPr>
          <w:rFonts w:hint="eastAsia" w:ascii="仿宋_GB2312" w:hAnsi="仿宋_GB2312" w:eastAsia="仿宋_GB2312" w:cs="仿宋_GB2312"/>
          <w:color w:val="101010"/>
          <w:sz w:val="32"/>
          <w:szCs w:val="32"/>
          <w:lang w:val="en-US" w:eastAsia="zh-CN"/>
        </w:rPr>
        <w:t>衍生</w:t>
      </w:r>
      <w:r>
        <w:rPr>
          <w:rFonts w:hint="eastAsia" w:ascii="仿宋_GB2312" w:hAnsi="仿宋_GB2312" w:eastAsia="仿宋_GB2312" w:cs="仿宋_GB2312"/>
          <w:color w:val="101010"/>
          <w:sz w:val="32"/>
          <w:szCs w:val="32"/>
        </w:rPr>
        <w:t>事故隐患消除后，经现场指挥部确认和批准，应急响应结束，应急抢险救援队伍撤离现场。</w:t>
      </w:r>
    </w:p>
    <w:p w14:paraId="7F5B1CC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应急响应结束后，参加抢险救援的各部门单位要认</w:t>
      </w:r>
      <w:r>
        <w:rPr>
          <w:rFonts w:hint="eastAsia" w:ascii="仿宋_GB2312" w:hAnsi="仿宋_GB2312" w:eastAsia="仿宋_GB2312" w:cs="仿宋_GB2312"/>
          <w:color w:val="101010"/>
          <w:sz w:val="32"/>
          <w:szCs w:val="32"/>
          <w:lang w:val="en-US" w:eastAsia="zh-CN"/>
        </w:rPr>
        <w:t>真</w:t>
      </w:r>
      <w:r>
        <w:rPr>
          <w:rFonts w:hint="eastAsia" w:ascii="仿宋_GB2312" w:hAnsi="仿宋_GB2312" w:eastAsia="仿宋_GB2312" w:cs="仿宋_GB2312"/>
          <w:color w:val="101010"/>
          <w:sz w:val="32"/>
          <w:szCs w:val="32"/>
        </w:rPr>
        <w:t>核对参加应急抢险救援的人数，清点救援装备、器械。</w:t>
      </w:r>
    </w:p>
    <w:p w14:paraId="0FC51C7D">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黑体" w:hAnsi="黑体" w:eastAsia="黑体" w:cs="黑体"/>
          <w:sz w:val="32"/>
          <w:szCs w:val="32"/>
        </w:rPr>
      </w:pPr>
      <w:r>
        <w:rPr>
          <w:rFonts w:hint="eastAsia" w:ascii="黑体" w:hAnsi="黑体" w:eastAsia="黑体" w:cs="黑体"/>
          <w:color w:val="101010"/>
          <w:sz w:val="32"/>
          <w:szCs w:val="32"/>
        </w:rPr>
        <w:t>四、后期处置</w:t>
      </w:r>
    </w:p>
    <w:p w14:paraId="58F1FEB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一</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善后处置</w:t>
      </w:r>
    </w:p>
    <w:p w14:paraId="284D887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区政府有关部门负责组织城市供水突发事故善后处置工作</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包括人员安置、抚恤补偿、征用物资补偿、保险理赔、灾后重建、污染物收集处理等事项</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，妥善安置慰问受害及受影响人员，尽快恢复正常秩序，确保社会稳定。</w:t>
      </w:r>
    </w:p>
    <w:p w14:paraId="0183D01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b/>
          <w:bCs/>
          <w:color w:val="101010"/>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二</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调查报告</w:t>
      </w:r>
    </w:p>
    <w:p w14:paraId="0ACE9DF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1.供水事故调查严格执行国务院《生产安全事故报告和调查处理条例》各项规定。</w:t>
      </w:r>
    </w:p>
    <w:p w14:paraId="498CB63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2.事故调查报告应包括下列基本内容：</w:t>
      </w:r>
    </w:p>
    <w:p w14:paraId="7B18BED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（1）调查中查明的事实；</w:t>
      </w:r>
    </w:p>
    <w:p w14:paraId="4145A607">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（2）事故原因分析及主要依据；</w:t>
      </w:r>
    </w:p>
    <w:p w14:paraId="019CCB4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（3）事故结论；</w:t>
      </w:r>
    </w:p>
    <w:p w14:paraId="18E4E53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（4）各种必要的附件；</w:t>
      </w:r>
    </w:p>
    <w:p w14:paraId="307A72B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（5）调查中尚未解决的问题；</w:t>
      </w:r>
    </w:p>
    <w:p w14:paraId="5AE50775">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（6）经验、教训和安全建议。</w:t>
      </w:r>
    </w:p>
    <w:p w14:paraId="20B1E7A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三</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调查评估</w:t>
      </w:r>
    </w:p>
    <w:p w14:paraId="2F728A3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突发事故调查处理工作按照国家有关规定执行。重大、特大突发事故，由省政府、国务院或授权有关部门牵头组成调查组进行评估，市政府做好配合工作。市应急指挥部会同相关部门组织专家组，对较大及以上的供水突发事故的起因、性质、影响、责任、经验教训和恢复重建等问题进行调查评估，并向市政府报告；一般供水突发事故由区政府负责调查，并向市应急指挥部报告。调查评估的主要内容有事故原因、性质、人员伤亡、影响范围、经济损失等情况，提出防范、整改措施和处理建议。</w:t>
      </w:r>
    </w:p>
    <w:p w14:paraId="54C15B5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黑体" w:hAnsi="黑体" w:eastAsia="黑体" w:cs="黑体"/>
          <w:sz w:val="32"/>
          <w:szCs w:val="32"/>
        </w:rPr>
      </w:pPr>
      <w:r>
        <w:rPr>
          <w:rFonts w:hint="eastAsia" w:ascii="黑体" w:hAnsi="黑体" w:eastAsia="黑体" w:cs="黑体"/>
          <w:color w:val="101010"/>
          <w:sz w:val="32"/>
          <w:szCs w:val="32"/>
        </w:rPr>
        <w:t>五、应急保障</w:t>
      </w:r>
    </w:p>
    <w:p w14:paraId="5C5EE9F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区应急指挥部成员单位负责按照应急分工和本应急预案要求做好城市供水突发事故应急保障工作。</w:t>
      </w:r>
    </w:p>
    <w:p w14:paraId="1F1C9EED">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一</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指挥保障</w:t>
      </w:r>
    </w:p>
    <w:p w14:paraId="19706CC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突发城市供水事故应急处置指挥地点设在</w:t>
      </w:r>
      <w:r>
        <w:rPr>
          <w:rFonts w:hint="eastAsia" w:ascii="仿宋_GB2312" w:hAnsi="仿宋_GB2312" w:eastAsia="仿宋_GB2312" w:cs="仿宋_GB2312"/>
          <w:color w:val="101010"/>
          <w:sz w:val="32"/>
          <w:szCs w:val="32"/>
          <w:lang w:eastAsia="zh-CN"/>
        </w:rPr>
        <w:t>区水务局</w:t>
      </w:r>
      <w:r>
        <w:rPr>
          <w:rFonts w:hint="eastAsia" w:ascii="仿宋_GB2312" w:hAnsi="仿宋_GB2312" w:eastAsia="仿宋_GB2312" w:cs="仿宋_GB2312"/>
          <w:color w:val="101010"/>
          <w:sz w:val="32"/>
          <w:szCs w:val="32"/>
        </w:rPr>
        <w:t>，指定专门场所并建立相应的设施，满足决策、指挥和对外应急联络需要。</w:t>
      </w:r>
    </w:p>
    <w:p w14:paraId="445FC20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二</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通信信息保障</w:t>
      </w:r>
    </w:p>
    <w:p w14:paraId="4A3256A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建立健全城市供水突发事故应急通信保障体系，完善公用通信网，保证应急响应期间通信网络系统正常工作；随时接收省、市政府的指示和事故发生地事故信息；区应急指挥部成员单位有关人员应24小时保持通信畅通。</w:t>
      </w:r>
    </w:p>
    <w:p w14:paraId="4AE1C04F">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sz w:val="32"/>
          <w:szCs w:val="32"/>
        </w:rPr>
      </w:pPr>
      <w:r>
        <w:rPr>
          <w:rFonts w:hint="eastAsia" w:ascii="方正楷体_GBK" w:hAnsi="方正楷体_GBK" w:eastAsia="方正楷体_GBK" w:cs="方正楷体_GBK"/>
          <w:b/>
          <w:bCs/>
          <w:color w:val="101010"/>
          <w:sz w:val="32"/>
          <w:szCs w:val="32"/>
          <w:lang w:eastAsia="zh-CN"/>
        </w:rPr>
        <w:t>（</w:t>
      </w:r>
      <w:r>
        <w:rPr>
          <w:rFonts w:hint="eastAsia" w:ascii="方正楷体_GBK" w:hAnsi="方正楷体_GBK" w:eastAsia="方正楷体_GBK" w:cs="方正楷体_GBK"/>
          <w:b/>
          <w:bCs/>
          <w:color w:val="101010"/>
          <w:sz w:val="32"/>
          <w:szCs w:val="32"/>
        </w:rPr>
        <w:t>三</w:t>
      </w:r>
      <w:r>
        <w:rPr>
          <w:rFonts w:hint="eastAsia" w:ascii="方正楷体_GBK" w:hAnsi="方正楷体_GBK" w:eastAsia="方正楷体_GBK" w:cs="方正楷体_GBK"/>
          <w:b/>
          <w:bCs/>
          <w:color w:val="101010"/>
          <w:sz w:val="32"/>
          <w:szCs w:val="32"/>
          <w:lang w:eastAsia="zh-CN"/>
        </w:rPr>
        <w:t>）</w:t>
      </w:r>
      <w:r>
        <w:rPr>
          <w:rFonts w:hint="eastAsia" w:ascii="方正楷体_GBK" w:hAnsi="方正楷体_GBK" w:eastAsia="方正楷体_GBK" w:cs="方正楷体_GBK"/>
          <w:b/>
          <w:bCs/>
          <w:color w:val="101010"/>
          <w:sz w:val="32"/>
          <w:szCs w:val="32"/>
        </w:rPr>
        <w:t>交通运输保障</w:t>
      </w:r>
    </w:p>
    <w:p w14:paraId="42F2A43D">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区交通运输局会同有关部门保证紧急情况下应急交通工具优先安排、优先调度、优先放行，确保运输安全畅通；根据需要开设应急救援“绿色通道”，必要时可紧急动员和征用其他部门及社会的交通设施装备，确保应急物资和应急人员能够及时、安全运达。</w:t>
      </w:r>
    </w:p>
    <w:p w14:paraId="63C28057">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四</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医疗卫生保障</w:t>
      </w:r>
    </w:p>
    <w:p w14:paraId="62669BEB">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区卫生健康局根据应急需要，快速组建医疗卫生应急专业技术队伍进入救灾现场，组织实施医疗救治工作和各项预防控制措施。区有关医疗机构根据需要及时调集必需的药物、医疗器械等资源，支援现场救治和防疫，必要时组织动员区红十字会等社会力量参与医疗卫生救助工作。</w:t>
      </w:r>
    </w:p>
    <w:p w14:paraId="2262719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五</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物资经费保障</w:t>
      </w:r>
    </w:p>
    <w:p w14:paraId="3709536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区财政部门依据有关规定落实供水突发事故应急处置工作所必需的资金保障；区政府有关部门做好应急救援物资和生活必需品的储存、调拨和紧急供应；供水企业每年为应急抢险设备及演练工作提供资金保障，配齐抢险物资、机械设备、机具、车辆等，确保在应对突发事故时抢险物资的供应。</w:t>
      </w:r>
    </w:p>
    <w:p w14:paraId="6DC5BE6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六</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技术保障</w:t>
      </w:r>
    </w:p>
    <w:p w14:paraId="2891866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区政府有关部门应开展供水应急工作管理模式、突发公共事故预测、预防、预警和应急处置等技术研究，不断改进技术装备。</w:t>
      </w:r>
      <w:r>
        <w:rPr>
          <w:rFonts w:hint="eastAsia" w:ascii="仿宋_GB2312" w:hAnsi="仿宋_GB2312" w:eastAsia="仿宋_GB2312" w:cs="仿宋_GB2312"/>
          <w:color w:val="101010"/>
          <w:kern w:val="0"/>
          <w:sz w:val="32"/>
          <w:szCs w:val="32"/>
          <w:lang w:val="en-US" w:eastAsia="zh-CN" w:bidi="ar"/>
        </w:rPr>
        <w:t>区政府建立专家组，为应急处置提供决策咨询和服务。供水企业</w:t>
      </w:r>
      <w:r>
        <w:rPr>
          <w:rFonts w:hint="eastAsia" w:ascii="仿宋_GB2312" w:hAnsi="仿宋_GB2312" w:eastAsia="仿宋_GB2312" w:cs="仿宋_GB2312"/>
          <w:color w:val="101010"/>
          <w:sz w:val="32"/>
          <w:szCs w:val="32"/>
        </w:rPr>
        <w:t>负责建立完善的技术文件、技术人才、技术措施保障体系。</w:t>
      </w:r>
    </w:p>
    <w:p w14:paraId="000205A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七</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宣传保障</w:t>
      </w:r>
    </w:p>
    <w:p w14:paraId="1E29728C">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应急指挥机构应及时通过新闻媒体向社会发布应急预警、应急响应启动和应急救援等信息，满足居民知情权，争取社会理解和支持。信息发布应及时、准确、权威。供水企业及其他单位和个人不得擅自传播与供水应急有关的信息。新闻媒体报道应客观、公正，并以正面报道为主。</w:t>
      </w:r>
    </w:p>
    <w:p w14:paraId="260E335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黑体" w:hAnsi="黑体" w:eastAsia="黑体" w:cs="黑体"/>
          <w:sz w:val="32"/>
          <w:szCs w:val="32"/>
        </w:rPr>
      </w:pPr>
      <w:r>
        <w:rPr>
          <w:rFonts w:hint="eastAsia" w:ascii="黑体" w:hAnsi="黑体" w:eastAsia="黑体" w:cs="黑体"/>
          <w:color w:val="101010"/>
          <w:sz w:val="32"/>
          <w:szCs w:val="32"/>
        </w:rPr>
        <w:t>六、监督管理</w:t>
      </w:r>
    </w:p>
    <w:p w14:paraId="200FD3D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一</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宣传教育和业务培训</w:t>
      </w:r>
    </w:p>
    <w:p w14:paraId="2735EED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1.宣传教育。</w:t>
      </w:r>
      <w:r>
        <w:rPr>
          <w:rFonts w:hint="eastAsia" w:ascii="仿宋_GB2312" w:hAnsi="仿宋_GB2312" w:eastAsia="仿宋_GB2312" w:cs="仿宋_GB2312"/>
          <w:color w:val="101010"/>
          <w:sz w:val="32"/>
          <w:szCs w:val="32"/>
        </w:rPr>
        <w:t>区供水应急指挥机构应当组织编制公众应对供水突发事故技术教材和应急手册，充分利用广播、电视、报纸、互联网等新闻媒体，广泛开展供水突发事故应急教育，普及应急基本知识和技能。</w:t>
      </w:r>
    </w:p>
    <w:p w14:paraId="55FE382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rPr>
        <w:t>2.业务培训。</w:t>
      </w:r>
      <w:r>
        <w:rPr>
          <w:rFonts w:hint="eastAsia" w:ascii="仿宋_GB2312" w:hAnsi="仿宋_GB2312" w:eastAsia="仿宋_GB2312" w:cs="仿宋_GB2312"/>
          <w:color w:val="101010"/>
          <w:sz w:val="32"/>
          <w:szCs w:val="32"/>
        </w:rPr>
        <w:t>区供水应急指挥机构应针对供水突发事故特点，组织有关人员培训，熟悉应急处置程序，提高应对供水突发事故能力和水平，确保供水突发事故预防和应急措施准确到位。供水企业应加强员工上岗前培训，确保从业人员具备必要的安全生产知识，掌握安全生产规章制度和安全操作规程，具备本岗位安全操作技能；安全管理人员和特种作业人员必须持证上岗。</w:t>
      </w:r>
    </w:p>
    <w:p w14:paraId="7D8FA7E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lang w:eastAsia="zh-CN"/>
        </w:rPr>
        <w:t>（</w:t>
      </w:r>
      <w:r>
        <w:rPr>
          <w:rFonts w:hint="eastAsia" w:ascii="仿宋_GB2312" w:hAnsi="仿宋_GB2312" w:eastAsia="仿宋_GB2312" w:cs="仿宋_GB2312"/>
          <w:b/>
          <w:bCs/>
          <w:color w:val="101010"/>
          <w:sz w:val="32"/>
          <w:szCs w:val="32"/>
        </w:rPr>
        <w:t>二</w:t>
      </w:r>
      <w:r>
        <w:rPr>
          <w:rFonts w:hint="eastAsia" w:ascii="仿宋_GB2312" w:hAnsi="仿宋_GB2312" w:eastAsia="仿宋_GB2312" w:cs="仿宋_GB2312"/>
          <w:b/>
          <w:bCs/>
          <w:color w:val="101010"/>
          <w:sz w:val="32"/>
          <w:szCs w:val="32"/>
          <w:lang w:eastAsia="zh-CN"/>
        </w:rPr>
        <w:t>）</w:t>
      </w:r>
      <w:r>
        <w:rPr>
          <w:rFonts w:hint="eastAsia" w:ascii="仿宋_GB2312" w:hAnsi="仿宋_GB2312" w:eastAsia="仿宋_GB2312" w:cs="仿宋_GB2312"/>
          <w:b/>
          <w:bCs/>
          <w:color w:val="101010"/>
          <w:sz w:val="32"/>
          <w:szCs w:val="32"/>
        </w:rPr>
        <w:t>预案演练</w:t>
      </w:r>
    </w:p>
    <w:p w14:paraId="72595B2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区供水突发事故应急指挥机构做好预案演练计划，按照应急</w:t>
      </w:r>
      <w:r>
        <w:rPr>
          <w:rFonts w:hint="eastAsia" w:ascii="仿宋_GB2312" w:hAnsi="仿宋_GB2312" w:eastAsia="仿宋_GB2312" w:cs="仿宋_GB2312"/>
          <w:color w:val="101010"/>
          <w:kern w:val="0"/>
          <w:sz w:val="32"/>
          <w:szCs w:val="32"/>
          <w:lang w:val="en-US" w:eastAsia="zh-CN" w:bidi="ar"/>
        </w:rPr>
        <w:t>预案及相关预案的规定组织演练，做好各部门之间的协调配合及</w:t>
      </w:r>
      <w:r>
        <w:rPr>
          <w:rFonts w:hint="eastAsia" w:ascii="仿宋_GB2312" w:hAnsi="仿宋_GB2312" w:eastAsia="仿宋_GB2312" w:cs="仿宋_GB2312"/>
          <w:color w:val="101010"/>
          <w:sz w:val="32"/>
          <w:szCs w:val="32"/>
        </w:rPr>
        <w:t>通信联络，确保紧急状态下有效沟通和统一指挥。城市供水企业每年至少组织一次供水事故应急演练，提高供水工作人员的抢险救灾能力，确保负责应急、抢修的队伍始终保持良好的工作准备状态。</w:t>
      </w:r>
    </w:p>
    <w:p w14:paraId="4FA9114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101010"/>
          <w:sz w:val="32"/>
          <w:szCs w:val="32"/>
          <w:lang w:eastAsia="zh-CN"/>
        </w:rPr>
        <w:t>（</w:t>
      </w:r>
      <w:r>
        <w:rPr>
          <w:rFonts w:hint="eastAsia" w:ascii="仿宋_GB2312" w:hAnsi="仿宋_GB2312" w:eastAsia="仿宋_GB2312" w:cs="仿宋_GB2312"/>
          <w:b/>
          <w:bCs/>
          <w:color w:val="101010"/>
          <w:sz w:val="32"/>
          <w:szCs w:val="32"/>
        </w:rPr>
        <w:t>三</w:t>
      </w:r>
      <w:r>
        <w:rPr>
          <w:rFonts w:hint="eastAsia" w:ascii="仿宋_GB2312" w:hAnsi="仿宋_GB2312" w:eastAsia="仿宋_GB2312" w:cs="仿宋_GB2312"/>
          <w:b/>
          <w:bCs/>
          <w:color w:val="101010"/>
          <w:sz w:val="32"/>
          <w:szCs w:val="32"/>
          <w:lang w:eastAsia="zh-CN"/>
        </w:rPr>
        <w:t>）</w:t>
      </w:r>
      <w:r>
        <w:rPr>
          <w:rFonts w:hint="eastAsia" w:ascii="仿宋_GB2312" w:hAnsi="仿宋_GB2312" w:eastAsia="仿宋_GB2312" w:cs="仿宋_GB2312"/>
          <w:b/>
          <w:bCs/>
          <w:color w:val="101010"/>
          <w:sz w:val="32"/>
          <w:szCs w:val="32"/>
        </w:rPr>
        <w:t>奖惩制度</w:t>
      </w:r>
    </w:p>
    <w:p w14:paraId="296A5112">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对在突发事故应急处置工作中做出突出贡献的集体和个人，按照有关规定给予表彰和奖励；对在事故预防、报告、调查、控制和处置过程中有玩忽职守、失职、渎职等行为，或迟报、谎报、瞒报、漏报重要情况的有关责任人，依照有关法律、法规，给予行政处分；构成犯罪的，依法追究刑事责任。</w:t>
      </w:r>
    </w:p>
    <w:p w14:paraId="7864DEDD">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黑体" w:hAnsi="黑体" w:eastAsia="黑体" w:cs="黑体"/>
          <w:sz w:val="32"/>
          <w:szCs w:val="32"/>
        </w:rPr>
      </w:pPr>
      <w:r>
        <w:rPr>
          <w:rFonts w:hint="eastAsia" w:ascii="黑体" w:hAnsi="黑体" w:eastAsia="黑体" w:cs="黑体"/>
          <w:color w:val="101010"/>
          <w:sz w:val="32"/>
          <w:szCs w:val="32"/>
        </w:rPr>
        <w:t>七、附则</w:t>
      </w:r>
    </w:p>
    <w:p w14:paraId="49F4C51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一</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预案管理与更新</w:t>
      </w:r>
    </w:p>
    <w:p w14:paraId="15F1D206">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本预案原则上每三年修订一次，所依据的法律法规、所涉及的机构发生重大变化时，应及时进行修订。</w:t>
      </w:r>
    </w:p>
    <w:p w14:paraId="3766F3A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有下列情形之一的，应当及时修订应急预案：</w:t>
      </w:r>
    </w:p>
    <w:p w14:paraId="77E0949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1</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有关法律、行政法规、规章、标准、上位预案中有关规定发生变化的；</w:t>
      </w:r>
    </w:p>
    <w:p w14:paraId="6AF0D3DF">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2</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应急指挥机构及其职责发生重大调整的；</w:t>
      </w:r>
    </w:p>
    <w:p w14:paraId="6DCA3128">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3</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面临的风险发生重大变化的；</w:t>
      </w:r>
    </w:p>
    <w:p w14:paraId="1F4EF5A3">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4</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重要应急资源发生重大变化的；</w:t>
      </w:r>
    </w:p>
    <w:p w14:paraId="3D20D36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5</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预案中的其他重要信息发生变化的；</w:t>
      </w:r>
    </w:p>
    <w:p w14:paraId="0F39C9E1">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6</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在突发事故实际应对和应急演练中发现问题需要作出重大调整的；</w:t>
      </w:r>
    </w:p>
    <w:p w14:paraId="26C44B9D">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7</w:t>
      </w:r>
      <w:r>
        <w:rPr>
          <w:rFonts w:hint="eastAsia" w:ascii="仿宋_GB2312" w:hAnsi="仿宋_GB2312" w:eastAsia="仿宋_GB2312" w:cs="仿宋_GB2312"/>
          <w:color w:val="101010"/>
          <w:sz w:val="32"/>
          <w:szCs w:val="32"/>
          <w:lang w:eastAsia="zh-CN"/>
        </w:rPr>
        <w:t>）</w:t>
      </w:r>
      <w:r>
        <w:rPr>
          <w:rFonts w:hint="eastAsia" w:ascii="仿宋_GB2312" w:hAnsi="仿宋_GB2312" w:eastAsia="仿宋_GB2312" w:cs="仿宋_GB2312"/>
          <w:color w:val="101010"/>
          <w:sz w:val="32"/>
          <w:szCs w:val="32"/>
        </w:rPr>
        <w:t>应急预案制定单位认为应当修订的其他情况。</w:t>
      </w:r>
    </w:p>
    <w:p w14:paraId="15E25B34">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二</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预案演练</w:t>
      </w:r>
    </w:p>
    <w:p w14:paraId="544761C9">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预案编制单位应建立应急演练制度，根据实际情况采取实战演练、桌面推演等方式，组织开展人员广泛参与、处置联动性强、形式多样、节约高效的应急演练。本预案至少每3年进行一次应急演练。</w:t>
      </w:r>
    </w:p>
    <w:p w14:paraId="2A419DB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三</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预案编制和解释</w:t>
      </w:r>
    </w:p>
    <w:p w14:paraId="1599B62A">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本预案由区住房和城乡建设局编制并负责解释，报区政府批准后印发实施。</w:t>
      </w:r>
    </w:p>
    <w:p w14:paraId="06B0BCBE">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四</w:t>
      </w:r>
      <w:r>
        <w:rPr>
          <w:rFonts w:hint="eastAsia" w:ascii="楷体_GB2312" w:hAnsi="楷体_GB2312" w:eastAsia="楷体_GB2312" w:cs="楷体_GB2312"/>
          <w:b/>
          <w:bCs/>
          <w:color w:val="101010"/>
          <w:sz w:val="32"/>
          <w:szCs w:val="32"/>
          <w:lang w:eastAsia="zh-CN"/>
        </w:rPr>
        <w:t>）</w:t>
      </w:r>
      <w:r>
        <w:rPr>
          <w:rFonts w:hint="eastAsia" w:ascii="楷体_GB2312" w:hAnsi="楷体_GB2312" w:eastAsia="楷体_GB2312" w:cs="楷体_GB2312"/>
          <w:b/>
          <w:bCs/>
          <w:color w:val="101010"/>
          <w:sz w:val="32"/>
          <w:szCs w:val="32"/>
        </w:rPr>
        <w:t>预案实施时间</w:t>
      </w:r>
    </w:p>
    <w:p w14:paraId="69BB5F50">
      <w:pPr>
        <w:pStyle w:val="6"/>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101010"/>
          <w:sz w:val="32"/>
          <w:szCs w:val="32"/>
        </w:rPr>
        <w:t>本预案自发布之日起实施</w:t>
      </w:r>
      <w:r>
        <w:rPr>
          <w:rFonts w:hint="eastAsia" w:ascii="仿宋_GB2312" w:hAnsi="仿宋_GB2312" w:eastAsia="仿宋_GB2312" w:cs="仿宋_GB2312"/>
          <w:color w:val="5A5A5A"/>
          <w:sz w:val="32"/>
          <w:szCs w:val="32"/>
        </w:rPr>
        <w:t>。</w:t>
      </w:r>
    </w:p>
    <w:p w14:paraId="2E404E9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jc w:val="center"/>
        <w:textAlignment w:val="auto"/>
        <w:rPr>
          <w:rFonts w:hint="eastAsia" w:ascii="仿宋_GB2312" w:hAnsi="仿宋_GB2312" w:eastAsia="仿宋_GB2312" w:cs="仿宋_GB2312"/>
          <w:color w:val="000000"/>
          <w:kern w:val="0"/>
          <w:sz w:val="32"/>
          <w:szCs w:val="32"/>
          <w:lang w:val="en-US" w:eastAsia="zh-CN" w:bidi="ar"/>
        </w:rPr>
      </w:pPr>
    </w:p>
    <w:p w14:paraId="3AB7BF47">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附件：甘州区城市供水突发事故应急处置领导小组成员</w:t>
      </w:r>
    </w:p>
    <w:p w14:paraId="5EB3CC4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both"/>
        <w:textAlignment w:val="auto"/>
        <w:rPr>
          <w:rFonts w:hint="eastAsia" w:ascii="黑体" w:hAnsi="黑体" w:eastAsia="黑体" w:cs="黑体"/>
          <w:color w:val="000000"/>
          <w:kern w:val="0"/>
          <w:sz w:val="32"/>
          <w:szCs w:val="32"/>
          <w:lang w:val="en-US" w:eastAsia="zh-CN" w:bidi="ar"/>
        </w:rPr>
      </w:pPr>
    </w:p>
    <w:p w14:paraId="2E135AE7">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both"/>
        <w:textAlignment w:val="auto"/>
        <w:rPr>
          <w:rFonts w:hint="eastAsia" w:ascii="黑体" w:hAnsi="黑体" w:eastAsia="黑体" w:cs="黑体"/>
          <w:color w:val="000000"/>
          <w:kern w:val="0"/>
          <w:sz w:val="32"/>
          <w:szCs w:val="32"/>
          <w:lang w:val="en-US" w:eastAsia="zh-CN" w:bidi="ar"/>
        </w:rPr>
      </w:pPr>
    </w:p>
    <w:p w14:paraId="0BB0FF0D">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both"/>
        <w:textAlignment w:val="auto"/>
        <w:rPr>
          <w:rFonts w:hint="eastAsia" w:ascii="黑体" w:hAnsi="黑体" w:eastAsia="黑体" w:cs="黑体"/>
          <w:color w:val="000000"/>
          <w:kern w:val="0"/>
          <w:sz w:val="32"/>
          <w:szCs w:val="32"/>
          <w:lang w:val="en-US" w:eastAsia="zh-CN" w:bidi="ar"/>
        </w:rPr>
      </w:pPr>
    </w:p>
    <w:p w14:paraId="1A84BD0E">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both"/>
        <w:textAlignment w:val="auto"/>
        <w:rPr>
          <w:rFonts w:hint="eastAsia" w:ascii="黑体" w:hAnsi="黑体" w:eastAsia="黑体" w:cs="黑体"/>
          <w:color w:val="000000"/>
          <w:kern w:val="0"/>
          <w:sz w:val="32"/>
          <w:szCs w:val="32"/>
          <w:lang w:val="en-US" w:eastAsia="zh-CN" w:bidi="ar"/>
        </w:rPr>
      </w:pPr>
    </w:p>
    <w:p w14:paraId="653318EA">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both"/>
        <w:textAlignment w:val="auto"/>
        <w:rPr>
          <w:rFonts w:hint="eastAsia" w:ascii="黑体" w:hAnsi="黑体" w:eastAsia="黑体" w:cs="黑体"/>
          <w:color w:val="000000"/>
          <w:kern w:val="0"/>
          <w:sz w:val="32"/>
          <w:szCs w:val="32"/>
          <w:lang w:val="en-US" w:eastAsia="zh-CN" w:bidi="ar"/>
        </w:rPr>
      </w:pPr>
    </w:p>
    <w:p w14:paraId="53AFADD3">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both"/>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附件</w:t>
      </w:r>
    </w:p>
    <w:p w14:paraId="6DC53B09">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jc w:val="both"/>
        <w:textAlignment w:val="auto"/>
        <w:rPr>
          <w:rFonts w:hint="eastAsia" w:ascii="方正仿宋_GBK" w:hAnsi="方正仿宋_GBK" w:eastAsia="方正仿宋_GBK" w:cs="方正仿宋_GBK"/>
          <w:color w:val="000000"/>
          <w:kern w:val="0"/>
          <w:sz w:val="32"/>
          <w:szCs w:val="32"/>
          <w:lang w:val="en-US" w:eastAsia="zh-CN" w:bidi="ar"/>
        </w:rPr>
      </w:pPr>
    </w:p>
    <w:p w14:paraId="45FB0C2A">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甘州区城市供水突发事故应急处置</w:t>
      </w:r>
    </w:p>
    <w:p w14:paraId="7075B12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领导小组成员名单</w:t>
      </w:r>
    </w:p>
    <w:p w14:paraId="12137CA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jc w:val="center"/>
        <w:textAlignment w:val="auto"/>
        <w:rPr>
          <w:rFonts w:hint="eastAsia" w:ascii="仿宋_GB2312" w:hAnsi="仿宋_GB2312" w:eastAsia="仿宋_GB2312" w:cs="仿宋_GB2312"/>
          <w:color w:val="000000"/>
          <w:kern w:val="0"/>
          <w:sz w:val="32"/>
          <w:szCs w:val="32"/>
          <w:lang w:val="en-US" w:eastAsia="zh-CN" w:bidi="ar"/>
        </w:rPr>
      </w:pPr>
    </w:p>
    <w:p w14:paraId="066265B7">
      <w:pPr>
        <w:keepNext w:val="0"/>
        <w:keepLines w:val="0"/>
        <w:pageBreakBefore w:val="0"/>
        <w:widowControl w:val="0"/>
        <w:kinsoku/>
        <w:wordWrap/>
        <w:overflowPunct w:val="0"/>
        <w:topLinePunct w:val="0"/>
        <w:autoSpaceDE w:val="0"/>
        <w:autoSpaceDN w:val="0"/>
        <w:bidi w:val="0"/>
        <w:adjustRightInd w:val="0"/>
        <w:snapToGrid/>
        <w:spacing w:line="560" w:lineRule="exact"/>
        <w:ind w:left="3200" w:leftChars="0" w:hanging="3200" w:hangingChars="1000"/>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指 挥 长：常建峰   区政府副区长</w:t>
      </w:r>
    </w:p>
    <w:p w14:paraId="4733F3A1">
      <w:pPr>
        <w:keepNext w:val="0"/>
        <w:keepLines w:val="0"/>
        <w:pageBreakBefore w:val="0"/>
        <w:widowControl/>
        <w:suppressLineNumbers w:val="0"/>
        <w:kinsoku/>
        <w:wordWrap/>
        <w:overflowPunct/>
        <w:topLinePunct w:val="0"/>
        <w:autoSpaceDE/>
        <w:autoSpaceDN/>
        <w:bidi w:val="0"/>
        <w:adjustRightInd/>
        <w:snapToGrid/>
        <w:spacing w:line="560" w:lineRule="exact"/>
        <w:ind w:left="1277" w:leftChars="608" w:firstLine="320" w:firstLineChars="1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房岳鹏   区政府副区长候选人、市公安局甘州分局</w:t>
      </w:r>
    </w:p>
    <w:p w14:paraId="4EA5812D">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2880" w:firstLineChars="900"/>
        <w:jc w:val="left"/>
        <w:textAlignment w:val="auto"/>
        <w:rPr>
          <w:rFonts w:hint="eastAsia" w:ascii="仿宋_GB2312" w:hAnsi="仿宋_GB2312" w:eastAsia="仿宋_GB2312" w:cs="仿宋_GB2312"/>
          <w:b w:val="0"/>
          <w:bCs w:val="0"/>
          <w:color w:val="auto"/>
          <w:kern w:val="0"/>
          <w:sz w:val="32"/>
          <w:szCs w:val="32"/>
          <w:highlight w:val="none"/>
          <w:lang w:eastAsia="zh-CN" w:bidi="ar"/>
        </w:rPr>
      </w:pPr>
      <w:r>
        <w:rPr>
          <w:rFonts w:hint="eastAsia" w:ascii="仿宋_GB2312" w:hAnsi="仿宋_GB2312" w:eastAsia="仿宋_GB2312" w:cs="仿宋_GB2312"/>
          <w:color w:val="FFFFFF" w:themeColor="background1"/>
          <w:kern w:val="0"/>
          <w:sz w:val="32"/>
          <w:szCs w:val="32"/>
          <w:lang w:val="en-US" w:eastAsia="zh-CN" w:bidi="ar"/>
          <w14:textFill>
            <w14:solidFill>
              <w14:schemeClr w14:val="bg1"/>
            </w14:solidFill>
          </w14:textFill>
        </w:rPr>
        <w:t>`</w:t>
      </w:r>
      <w:r>
        <w:rPr>
          <w:rFonts w:hint="eastAsia" w:ascii="仿宋_GB2312" w:hAnsi="仿宋_GB2312" w:eastAsia="仿宋_GB2312" w:cs="仿宋_GB2312"/>
          <w:color w:val="000000"/>
          <w:kern w:val="0"/>
          <w:sz w:val="32"/>
          <w:szCs w:val="32"/>
          <w:lang w:val="en-US" w:eastAsia="zh-CN" w:bidi="ar"/>
        </w:rPr>
        <w:t>局长、</w:t>
      </w:r>
      <w:r>
        <w:rPr>
          <w:rFonts w:hint="eastAsia" w:ascii="仿宋_GB2312" w:hAnsi="仿宋_GB2312" w:eastAsia="仿宋_GB2312" w:cs="仿宋_GB2312"/>
          <w:b w:val="0"/>
          <w:bCs w:val="0"/>
          <w:color w:val="auto"/>
          <w:kern w:val="0"/>
          <w:sz w:val="32"/>
          <w:szCs w:val="32"/>
          <w:highlight w:val="none"/>
          <w:lang w:eastAsia="zh-CN" w:bidi="ar"/>
        </w:rPr>
        <w:t>督察长</w:t>
      </w:r>
    </w:p>
    <w:p w14:paraId="348C24B9">
      <w:pPr>
        <w:keepNext w:val="0"/>
        <w:keepLines w:val="0"/>
        <w:pageBreakBefore w:val="0"/>
        <w:widowControl w:val="0"/>
        <w:kinsoku/>
        <w:wordWrap/>
        <w:overflowPunct/>
        <w:topLinePunct w:val="0"/>
        <w:autoSpaceDE/>
        <w:autoSpaceDN/>
        <w:bidi w:val="0"/>
        <w:adjustRightInd/>
        <w:snapToGrid/>
        <w:spacing w:line="560" w:lineRule="exact"/>
        <w:ind w:left="1277" w:leftChars="608" w:firstLine="320" w:firstLineChars="1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val="0"/>
          <w:bCs w:val="0"/>
          <w:color w:val="auto"/>
          <w:kern w:val="0"/>
          <w:sz w:val="32"/>
          <w:szCs w:val="32"/>
          <w:highlight w:val="none"/>
          <w:lang w:eastAsia="zh-CN" w:bidi="ar"/>
        </w:rPr>
        <w:t>张玉宝</w:t>
      </w:r>
      <w:r>
        <w:rPr>
          <w:rFonts w:hint="eastAsia" w:ascii="仿宋_GB2312" w:hAnsi="仿宋_GB2312" w:eastAsia="仿宋_GB2312" w:cs="仿宋_GB2312"/>
          <w:b w:val="0"/>
          <w:bCs w:val="0"/>
          <w:color w:val="auto"/>
          <w:kern w:val="0"/>
          <w:sz w:val="32"/>
          <w:szCs w:val="32"/>
          <w:highlight w:val="none"/>
          <w:lang w:val="en-US" w:eastAsia="zh-CN" w:bidi="ar"/>
        </w:rPr>
        <w:t xml:space="preserve">   </w:t>
      </w:r>
      <w:r>
        <w:rPr>
          <w:rFonts w:hint="eastAsia" w:ascii="仿宋_GB2312" w:hAnsi="仿宋_GB2312" w:eastAsia="仿宋_GB2312" w:cs="仿宋_GB2312"/>
          <w:b w:val="0"/>
          <w:bCs w:val="0"/>
          <w:color w:val="auto"/>
          <w:spacing w:val="-6"/>
          <w:kern w:val="0"/>
          <w:sz w:val="32"/>
          <w:szCs w:val="32"/>
          <w:highlight w:val="none"/>
          <w:lang w:eastAsia="zh-CN" w:bidi="ar"/>
        </w:rPr>
        <w:t>张掖国家现代农业试验示范区党</w:t>
      </w:r>
      <w:r>
        <w:rPr>
          <w:rFonts w:hint="eastAsia" w:ascii="仿宋_GB2312" w:hAnsi="仿宋_GB2312" w:eastAsia="仿宋_GB2312" w:cs="仿宋_GB2312"/>
          <w:b w:val="0"/>
          <w:bCs w:val="0"/>
          <w:color w:val="auto"/>
          <w:kern w:val="0"/>
          <w:sz w:val="32"/>
          <w:szCs w:val="32"/>
          <w:highlight w:val="none"/>
          <w:lang w:eastAsia="zh-CN" w:bidi="ar"/>
        </w:rPr>
        <w:t>工委委员、</w:t>
      </w:r>
    </w:p>
    <w:p w14:paraId="681F3A33">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2880" w:firstLineChars="9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FFFFFF" w:themeColor="background1"/>
          <w:kern w:val="0"/>
          <w:sz w:val="32"/>
          <w:szCs w:val="32"/>
          <w:lang w:val="en-US" w:eastAsia="zh-CN" w:bidi="ar"/>
          <w14:textFill>
            <w14:solidFill>
              <w14:schemeClr w14:val="bg1"/>
            </w14:solidFill>
          </w14:textFill>
        </w:rPr>
        <w:t>`</w:t>
      </w:r>
      <w:r>
        <w:rPr>
          <w:rFonts w:hint="eastAsia" w:ascii="仿宋_GB2312" w:hAnsi="仿宋_GB2312" w:eastAsia="仿宋_GB2312" w:cs="仿宋_GB2312"/>
          <w:color w:val="000000"/>
          <w:kern w:val="0"/>
          <w:sz w:val="32"/>
          <w:szCs w:val="32"/>
          <w:lang w:val="en-US" w:eastAsia="zh-CN" w:bidi="ar"/>
        </w:rPr>
        <w:t>管委会副主任</w:t>
      </w:r>
    </w:p>
    <w:p w14:paraId="3B19D1C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副指挥长：赵乾升   区水务局局长</w:t>
      </w:r>
    </w:p>
    <w:p w14:paraId="0D72285C">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王建福   区住建局局长</w:t>
      </w:r>
    </w:p>
    <w:p w14:paraId="3EFFE1F7">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1600" w:firstLineChars="500"/>
        <w:jc w:val="both"/>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张明虎   区城市管理局局长</w:t>
      </w:r>
    </w:p>
    <w:p w14:paraId="3A83AFDF">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管维荣   区应急管理局局长</w:t>
      </w:r>
    </w:p>
    <w:p w14:paraId="02E23F0B">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赵宏声   区市场监管局局长</w:t>
      </w:r>
    </w:p>
    <w:p w14:paraId="1C430ED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成    员：曹振国   市自然资源局甘州分局局长</w:t>
      </w:r>
    </w:p>
    <w:p w14:paraId="4A55B9A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煜   市生态环境局甘州分局局长</w:t>
      </w:r>
    </w:p>
    <w:p w14:paraId="5794BD4B">
      <w:pPr>
        <w:pStyle w:val="3"/>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left="0" w:leftChars="0" w:firstLine="1600" w:firstLineChars="5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val="0"/>
          <w:bCs w:val="0"/>
          <w:color w:val="auto"/>
          <w:sz w:val="32"/>
          <w:szCs w:val="32"/>
          <w:highlight w:val="none"/>
          <w:lang w:eastAsia="zh-CN"/>
        </w:rPr>
        <w:t>潘万雄</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区卫生健康局</w:t>
      </w:r>
      <w:r>
        <w:rPr>
          <w:rFonts w:hint="eastAsia" w:ascii="仿宋_GB2312" w:hAnsi="仿宋_GB2312" w:eastAsia="仿宋_GB2312" w:cs="仿宋_GB2312"/>
          <w:b w:val="0"/>
          <w:bCs w:val="0"/>
          <w:color w:val="auto"/>
          <w:sz w:val="32"/>
          <w:szCs w:val="32"/>
          <w:highlight w:val="none"/>
          <w:lang w:eastAsia="zh-CN"/>
        </w:rPr>
        <w:t>局长</w:t>
      </w:r>
    </w:p>
    <w:p w14:paraId="4EA04A2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  军   区工信局局长</w:t>
      </w:r>
    </w:p>
    <w:p w14:paraId="65D2463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徐红斌   区交通运输局局长</w:t>
      </w:r>
    </w:p>
    <w:p w14:paraId="5F8CABC8">
      <w:pPr>
        <w:pStyle w:val="7"/>
        <w:keepNext w:val="0"/>
        <w:keepLines w:val="0"/>
        <w:pageBreakBefore w:val="0"/>
        <w:widowControl/>
        <w:suppressLineNumbers w:val="0"/>
        <w:kinsoku/>
        <w:wordWrap/>
        <w:topLinePunct w:val="0"/>
        <w:autoSpaceDE/>
        <w:autoSpaceDN/>
        <w:bidi w:val="0"/>
        <w:adjustRightInd/>
        <w:snapToGrid/>
        <w:spacing w:beforeAutospacing="0" w:afterAutospacing="0" w:line="560" w:lineRule="exact"/>
        <w:ind w:left="0" w:leftChars="0" w:firstLine="1600" w:firstLineChars="5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阙龙凯   区气象局局长</w:t>
      </w:r>
    </w:p>
    <w:p w14:paraId="0EEC95D0">
      <w:pPr>
        <w:keepNext w:val="0"/>
        <w:keepLines w:val="0"/>
        <w:pageBreakBefore w:val="0"/>
        <w:widowControl w:val="0"/>
        <w:kinsoku/>
        <w:wordWrap/>
        <w:overflowPunct w:val="0"/>
        <w:topLinePunct w:val="0"/>
        <w:autoSpaceDE/>
        <w:autoSpaceDN/>
        <w:bidi w:val="0"/>
        <w:adjustRightInd/>
        <w:snapToGrid/>
        <w:spacing w:line="560" w:lineRule="exact"/>
        <w:ind w:left="0" w:leftChars="0" w:firstLine="1600" w:firstLineChars="5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李建军   区总工会常务副主席</w:t>
      </w:r>
    </w:p>
    <w:p w14:paraId="7F8CD87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焦江伟   区消防救援局局长</w:t>
      </w:r>
    </w:p>
    <w:p w14:paraId="41CE173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蒋  云   区广电台台长</w:t>
      </w:r>
    </w:p>
    <w:p w14:paraId="56DCFE4F">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  卫   区供电公司经理</w:t>
      </w:r>
    </w:p>
    <w:p w14:paraId="7C53752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雒晓荣   电信甘州区分公司经理</w:t>
      </w:r>
    </w:p>
    <w:p w14:paraId="1BB1EC9E">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李晓燕   移动甘州区分公司经理</w:t>
      </w:r>
    </w:p>
    <w:p w14:paraId="40828F0D">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1600" w:firstLineChars="500"/>
        <w:jc w:val="both"/>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王鹏程   联通甘州区分公司经理</w:t>
      </w:r>
    </w:p>
    <w:p w14:paraId="3EFD9DBB">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指挥部下设办公室，设在区水务局，赵乾升同志兼任办公室主任，具体负责指挥部日常工作及应急处置综合协调工作。指挥部成员如有变动，由接任工作的同志替补，不另行文。</w:t>
      </w:r>
    </w:p>
    <w:p w14:paraId="0A785658">
      <w:pPr>
        <w:keepNext w:val="0"/>
        <w:keepLines w:val="0"/>
        <w:pageBreakBefore w:val="0"/>
        <w:kinsoku/>
        <w:wordWrap/>
        <w:overflowPunct/>
        <w:topLinePunct w:val="0"/>
        <w:autoSpaceDE/>
        <w:autoSpaceDN/>
        <w:bidi w:val="0"/>
        <w:adjustRightInd/>
        <w:snapToGrid/>
        <w:spacing w:line="560" w:lineRule="exact"/>
        <w:textAlignment w:val="auto"/>
        <w:rPr>
          <w:sz w:val="32"/>
          <w:szCs w:val="32"/>
        </w:rPr>
      </w:pPr>
    </w:p>
    <w:p w14:paraId="3469D29E">
      <w:pPr>
        <w:keepNext w:val="0"/>
        <w:keepLines w:val="0"/>
        <w:pageBreakBefore w:val="0"/>
        <w:kinsoku/>
        <w:wordWrap/>
        <w:topLinePunct w:val="0"/>
        <w:autoSpaceDE/>
        <w:autoSpaceDN/>
        <w:bidi w:val="0"/>
        <w:adjustRightInd/>
        <w:snapToGrid/>
        <w:spacing w:line="560" w:lineRule="exact"/>
        <w:textAlignment w:val="auto"/>
      </w:pPr>
    </w:p>
    <w:p w14:paraId="25D8C0DD">
      <w:pPr>
        <w:keepNext w:val="0"/>
        <w:keepLines w:val="0"/>
        <w:pageBreakBefore w:val="0"/>
        <w:kinsoku/>
        <w:wordWrap/>
        <w:topLinePunct w:val="0"/>
        <w:autoSpaceDE/>
        <w:autoSpaceDN/>
        <w:bidi w:val="0"/>
        <w:adjustRightInd/>
        <w:snapToGrid/>
        <w:spacing w:line="560" w:lineRule="exact"/>
        <w:textAlignment w:val="auto"/>
      </w:pPr>
    </w:p>
    <w:p w14:paraId="38F2392D"/>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BBE2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FF97CC">
                          <w:pPr>
                            <w:pStyle w:val="4"/>
                          </w:pPr>
                          <w:r>
                            <w:rPr>
                              <w:rFonts w:hint="default" w:ascii="Times New Roman" w:hAnsi="Times New Roman" w:cs="Times New Roman" w:eastAsiaTheme="majorEastAsia"/>
                              <w:sz w:val="28"/>
                              <w:szCs w:val="28"/>
                            </w:rPr>
                            <w:fldChar w:fldCharType="begin"/>
                          </w:r>
                          <w:r>
                            <w:rPr>
                              <w:rFonts w:hint="default" w:ascii="Times New Roman" w:hAnsi="Times New Roman" w:cs="Times New Roman" w:eastAsiaTheme="majorEastAsia"/>
                              <w:sz w:val="28"/>
                              <w:szCs w:val="28"/>
                            </w:rPr>
                            <w:instrText xml:space="preserve"> PAGE  \* MERGEFORMAT </w:instrText>
                          </w:r>
                          <w:r>
                            <w:rPr>
                              <w:rFonts w:hint="default" w:ascii="Times New Roman" w:hAnsi="Times New Roman" w:cs="Times New Roman" w:eastAsiaTheme="majorEastAsia"/>
                              <w:sz w:val="28"/>
                              <w:szCs w:val="28"/>
                            </w:rPr>
                            <w:fldChar w:fldCharType="separate"/>
                          </w:r>
                          <w:r>
                            <w:rPr>
                              <w:rFonts w:hint="default" w:ascii="Times New Roman" w:hAnsi="Times New Roman" w:cs="Times New Roman" w:eastAsiaTheme="majorEastAsia"/>
                              <w:sz w:val="28"/>
                              <w:szCs w:val="28"/>
                            </w:rPr>
                            <w:t>1</w:t>
                          </w:r>
                          <w:r>
                            <w:rPr>
                              <w:rFonts w:hint="default" w:ascii="Times New Roman" w:hAnsi="Times New Roman" w:cs="Times New Roman" w:eastAsia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FF97CC">
                    <w:pPr>
                      <w:pStyle w:val="4"/>
                    </w:pPr>
                    <w:r>
                      <w:rPr>
                        <w:rFonts w:hint="default" w:ascii="Times New Roman" w:hAnsi="Times New Roman" w:cs="Times New Roman" w:eastAsiaTheme="majorEastAsia"/>
                        <w:sz w:val="28"/>
                        <w:szCs w:val="28"/>
                      </w:rPr>
                      <w:fldChar w:fldCharType="begin"/>
                    </w:r>
                    <w:r>
                      <w:rPr>
                        <w:rFonts w:hint="default" w:ascii="Times New Roman" w:hAnsi="Times New Roman" w:cs="Times New Roman" w:eastAsiaTheme="majorEastAsia"/>
                        <w:sz w:val="28"/>
                        <w:szCs w:val="28"/>
                      </w:rPr>
                      <w:instrText xml:space="preserve"> PAGE  \* MERGEFORMAT </w:instrText>
                    </w:r>
                    <w:r>
                      <w:rPr>
                        <w:rFonts w:hint="default" w:ascii="Times New Roman" w:hAnsi="Times New Roman" w:cs="Times New Roman" w:eastAsiaTheme="majorEastAsia"/>
                        <w:sz w:val="28"/>
                        <w:szCs w:val="28"/>
                      </w:rPr>
                      <w:fldChar w:fldCharType="separate"/>
                    </w:r>
                    <w:r>
                      <w:rPr>
                        <w:rFonts w:hint="default" w:ascii="Times New Roman" w:hAnsi="Times New Roman" w:cs="Times New Roman" w:eastAsiaTheme="majorEastAsia"/>
                        <w:sz w:val="28"/>
                        <w:szCs w:val="28"/>
                      </w:rPr>
                      <w:t>1</w:t>
                    </w:r>
                    <w:r>
                      <w:rPr>
                        <w:rFonts w:hint="default" w:ascii="Times New Roman" w:hAnsi="Times New Roman" w:cs="Times New Roman" w:eastAsia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FB7D18"/>
    <w:rsid w:val="0DAB9414"/>
    <w:rsid w:val="1695579C"/>
    <w:rsid w:val="26DE2A70"/>
    <w:rsid w:val="5EEE1E55"/>
    <w:rsid w:val="5FB2520E"/>
    <w:rsid w:val="7BDED138"/>
    <w:rsid w:val="AAFAEB6A"/>
    <w:rsid w:val="DBFD6D3D"/>
    <w:rsid w:val="DCFD5517"/>
    <w:rsid w:val="DCFFBBED"/>
    <w:rsid w:val="DFDBD2F0"/>
    <w:rsid w:val="DFFB7D18"/>
    <w:rsid w:val="ECEF4D28"/>
    <w:rsid w:val="FBDFCA88"/>
    <w:rsid w:val="FBFCACB6"/>
    <w:rsid w:val="FCF40BF1"/>
    <w:rsid w:val="FEDBBF70"/>
    <w:rsid w:val="FFE98C71"/>
    <w:rsid w:val="FFFB05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index 6"/>
    <w:basedOn w:val="1"/>
    <w:next w:val="1"/>
    <w:unhideWhenUsed/>
    <w:qFormat/>
    <w:uiPriority w:val="0"/>
    <w:pPr>
      <w:ind w:left="1000" w:leftChars="1000"/>
    </w:pPr>
    <w:rPr>
      <w:rFonts w:ascii="Times New Roman" w:hAnsi="Times New Roman" w:eastAsia="仿宋_GB2312" w:cs="Times New Roman"/>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9503</Words>
  <Characters>9594</Characters>
  <Lines>0</Lines>
  <Paragraphs>0</Paragraphs>
  <TotalTime>11</TotalTime>
  <ScaleCrop>false</ScaleCrop>
  <LinksUpToDate>false</LinksUpToDate>
  <CharactersWithSpaces>9672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2026-08-23T11:23:00Z</dcterms:created>
  <dc:creator>Mr、曦哈</dc:creator>
  <cp:lastModifiedBy>张光[太阳]华</cp:lastModifiedBy>
  <cp:lastPrinted>2026-08-29T17:39:00Z</cp:lastPrinted>
  <dcterms:modified xsi:type="dcterms:W3CDTF">2026-09-02T08:28:51Z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1DDFE5D9642647F6B731882E23DDDD0E_13</vt:lpwstr>
  </property>
  <property fmtid="{D5CDD505-2E9C-101B-9397-08002B2CF9AE}" pid="4" name="KSOTemplateDocerSaveRecord">
    <vt:lpwstr>eyJoZGlkIjoiZDRlODcwN2IxMmNkZGYzMmNiNmJjMGIwNjI5NzkwYzYiLCJ1c2VySWQiOiI0NDg2MjczNzMifQ==</vt:lpwstr>
  </property>
</Properties>
</file>