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89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6" w:name="_GoBack"/>
      <w:bookmarkEnd w:id="6"/>
    </w:p>
    <w:p w14:paraId="577AA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甘州区供水工程公共供水管网覆盖范围界定规定（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）</w:t>
      </w:r>
    </w:p>
    <w:p w14:paraId="2A8F9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59B49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总则</w:t>
      </w:r>
      <w:bookmarkEnd w:id="0"/>
    </w:p>
    <w:p w14:paraId="508F1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77D4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为统一规范本区城乡供水工程公共供水管网覆盖范围判定标准，规范供水行业管理秩序，夯实供水安全保障基础，促进城乡供水一体化高质量发展，依据《供水条例》（国务院令第831号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《甘肃省农村饮用水供水管理条例》等法律法规及行业技术规范，结合甘州区地形地貌、供水工程布局及运行管理实际，制定本规定。</w:t>
      </w:r>
    </w:p>
    <w:p w14:paraId="072D2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本规定适用于甘州区行政区域内城市供水、农村规模化供水等城乡供水工程公共供水管网覆盖范围的界定管理。</w:t>
      </w:r>
    </w:p>
    <w:p w14:paraId="2789D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本规定同时适用于管网覆盖范围关联的管网延伸改造、供水水源置换、自备井关停整治、水资源论证、取水许可审批、供水安全评价、工程运行管护、项目稽查验收等行政管理及技术审查工作。</w:t>
      </w:r>
    </w:p>
    <w:p w14:paraId="7538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公共供水管网覆盖范围界定，遵循以下基本原则：</w:t>
      </w:r>
    </w:p>
    <w:p w14:paraId="20D4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（一）城乡统筹、均等服务。坚持城乡供水一体化发展，统一界定标准、统一管护体系、统一服务水平，推进城乡公共供水服务均等化。</w:t>
      </w:r>
    </w:p>
    <w:p w14:paraId="388A4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（二）实效优先、客观判定。以现状通水实效、水力工况稳定、供水安全指标达标、运维体系可控为核心判定依据，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不采用固定直线距离、固定服务半径数值作为界定标准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5371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（三）规模发展、长效运行。坚持“大水厂、大管网、规模化、一体化”发展方向，统筹供水安全保障、工程技术可行与长期运维经济合理。</w:t>
      </w:r>
    </w:p>
    <w:p w14:paraId="30E10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（四）因地制宜、分类保障。坚持能延则延、宜分则分，对地形复杂、居住极度分散、管网延伸不经济区域，实行分散供水兜底保障。</w:t>
      </w:r>
    </w:p>
    <w:p w14:paraId="35073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区水行政主管部门（供水主管部门）负责全区公共供水管网覆盖范围界定工作的统一监督管理、动态复核及制度落实。</w:t>
      </w:r>
    </w:p>
    <w:p w14:paraId="54C1A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区发展改革、卫生健康、生态环境、自然资源等部门按照法定职责，协同做好相关规划审批、水质监管、水资源管控、用地保障等工作。</w:t>
      </w:r>
    </w:p>
    <w:p w14:paraId="6122F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2"/>
    </w:p>
    <w:p w14:paraId="1AA67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术语定义与范围分类</w:t>
      </w:r>
      <w:bookmarkEnd w:id="1"/>
    </w:p>
    <w:p w14:paraId="66F7B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030C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本规定所用术语定义如下：</w:t>
      </w:r>
    </w:p>
    <w:p w14:paraId="67285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（一）公共供水管网。指依托取水、输水、净水、加压调蓄、配水等系统性设施，为城乡居民生活、公共服务及合规生产用水提供供水保障的规模化管网系统，分为城市供水管网、农村规模化供水管网。</w:t>
      </w:r>
    </w:p>
    <w:p w14:paraId="0D8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（二）有效管网覆盖范围。指公共供水管网已建成、已投运、常态化通水，水力工况稳定，供水安全各项指标持续达标，且纳入全区统一专业化运维管理、能够长期稳定保障居民生活用水的区域。</w:t>
      </w:r>
    </w:p>
    <w:p w14:paraId="2CCF6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（三）规划管网覆盖范围。指纳入《甘州区城乡供水一体化专项规划》，远期拟实施管网延伸、改造联通，但现状未建设、未投运、未通水的规划管控区域。</w:t>
      </w:r>
    </w:p>
    <w:p w14:paraId="4B82D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非管网覆盖范围。指受地形高差、地貌条件、居民居住极度分散等客观因素制约，实施管网延伸工程建设投资大、管网漏损高、运行能耗高、后期运维不经济，无法实现长期稳定达标供水，适宜采取分散供水兜底保障的区域。</w:t>
      </w:r>
    </w:p>
    <w:p w14:paraId="5461A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规划管网覆盖范围仅作为中长期供水布局依据，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不计入现状有效管网覆盖范围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，不得作为自备井关停、取水许可审批、水源置换、现状供水安全评价的判定依据。</w:t>
      </w:r>
    </w:p>
    <w:p w14:paraId="0901A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非管网覆盖范围不纳入公共管网集中供水管控体系，因地制宜采取合规分散供水方式保障饮水安全。</w:t>
      </w:r>
    </w:p>
    <w:p w14:paraId="6100D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heading_3"/>
    </w:p>
    <w:p w14:paraId="4CEA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第三章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有效管网覆盖认定标准</w:t>
      </w:r>
      <w:bookmarkEnd w:id="2"/>
    </w:p>
    <w:p w14:paraId="01358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F597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同时满足下列全部条件的区域，认定为公共供水管网有效覆盖区域：</w:t>
      </w:r>
    </w:p>
    <w:p w14:paraId="2C81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（一）规划布局合规。纳入甘州区城乡供水一体化规模化集中供水总体布局，符合区域水资源配置及供水专项规划要求。</w:t>
      </w:r>
    </w:p>
    <w:p w14:paraId="1A63D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（二）工程设施到位。区域主干管网、配水管网现状完整敷设，通水条件成熟，村庄、集中居民点具备常态化接管、通水、入户使用条件，不属于在建、待建、预留规划管线。</w:t>
      </w:r>
    </w:p>
    <w:p w14:paraId="54D42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（三）水力工况稳定。管网运行水压、水量平稳，末梢供水工况满足日常用水需求，无常态化低压、缺水、断水问题。长距离、高落差供水片区配套完善加压、调蓄、稳流设施。</w:t>
      </w:r>
    </w:p>
    <w:p w14:paraId="3FB6B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（四）供水指标达标。水量、水质、水压、用水方便程度、供水保证率等供水安全核心指标全面达标。</w:t>
      </w:r>
    </w:p>
    <w:p w14:paraId="4109C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（五）运维体系可控。纳入全区统一城乡供水运营管护体系，具备常态化巡检养护、抢修应急、水质监测、规范收费、运维保障能力。</w:t>
      </w:r>
    </w:p>
    <w:p w14:paraId="02830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供水安全核心指标统一执行以下量化标准：</w:t>
      </w:r>
    </w:p>
    <w:p w14:paraId="13C60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水量指标。严格执行国家及甘肃省用水定额标准。农村居民生活用水常态化达标值不低于40L/（人・d），干旱期安全底线保障值不低于20L/（人・d）。用水量统计口径仅限居民日常生活用水，不含规模化养殖、经营性产业用水。</w:t>
      </w:r>
    </w:p>
    <w:p w14:paraId="3AFA7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（二）水质指标。城市供水、千吨万人以上规模化供水工程全面执行《生活饮用水卫生标准》（GB5749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2022）全部指标；小型集中供水工程受水源、净水条件限制的，按规范允许范围适度放宽指标，确保饮用水安全可控。</w:t>
      </w:r>
    </w:p>
    <w:p w14:paraId="1A271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（三）水压指标。城市供水管网末梢压力不低于0.14MPa，管网压力合格率不低于97%。农村高扬程、长距离、高落差供水片区，必须配套调蓄水池、加压泵站等稳压调蓄设施，保障末端供水压力稳定达标。</w:t>
      </w:r>
    </w:p>
    <w:p w14:paraId="54F37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（四）用水方便程度。优先实现供水入户、入院落。未实现入户的农村区域，居民人力取水往返时间不超过20分钟。</w:t>
      </w:r>
    </w:p>
    <w:p w14:paraId="18934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（五）供水保证率。城市供水可靠性不低于99.5%；农村集中供水区域年度供水保证率不低于90%，年度非正常停水、缺水累计天数不超过36天。</w:t>
      </w:r>
    </w:p>
    <w:p w14:paraId="67EBD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长距离输水、地形高落差供水片区，必须完成水力工况验算、供水稳定性综合评估，配套设施完善、运行工况稳定、指标持续达标后，方可纳入有效管网覆盖范围。</w:t>
      </w:r>
    </w:p>
    <w:p w14:paraId="6CBD7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3" w:name="heading_4"/>
    </w:p>
    <w:p w14:paraId="358DD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第四章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不予认定有效管网覆盖情形</w:t>
      </w:r>
      <w:bookmarkEnd w:id="3"/>
    </w:p>
    <w:p w14:paraId="02B6F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62A8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存在下列情形之一的，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不得认定为公共供水管网有效覆盖区域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59B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（一）仅为规划布局、图纸管线，现状未敷设、未通水、未投运的区域；</w:t>
      </w:r>
    </w:p>
    <w:p w14:paraId="7FFB3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（二）管网虽已敷设，但末梢水压不足、水量不稳定、常态化停水缺水，无法持续保障居民基本生活用水的区域；</w:t>
      </w:r>
    </w:p>
    <w:p w14:paraId="56AD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（三）输水距离远、地形高差大，未配套加压、调蓄、稳流设施，水力衰减严重、供水稳定性无法保障的区域；</w:t>
      </w:r>
    </w:p>
    <w:p w14:paraId="43D09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（四）住户极度分散、单点延伸管线成本极高、长期漏损能耗偏大、运维不经济，不具备规模化长效稳定供水条件的零散偏远区域。</w:t>
      </w:r>
    </w:p>
    <w:p w14:paraId="4A600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4" w:name="heading_5"/>
    </w:p>
    <w:p w14:paraId="1C8CC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第五章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管网覆盖区域管理规范</w:t>
      </w:r>
      <w:bookmarkEnd w:id="4"/>
    </w:p>
    <w:p w14:paraId="11CE9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D246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有效管网覆盖范围内严格实行集中统一供水管控，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严禁新增自备生活饮用水井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。对原有分散自备井、单村小型水源，按照水资源管控、地下水超采治理及水源置换要求，有序关停、逐步清零，实现规模化集中供水全覆盖。</w:t>
      </w:r>
    </w:p>
    <w:p w14:paraId="45FB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管网覆盖区域全部纳入区级统一专业化运营管护体系。运行管护单位应当健全管网巡检、日常养护、漏损管控、故障抢修、水质常态化检测、水费规范收缴、应急供水保障等全链条管理制度，确保工程长效良性运行。</w:t>
      </w:r>
    </w:p>
    <w:p w14:paraId="15D7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公共供水管网有效覆盖范围实行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年度动态复核、动态更新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制度。区供水主管部门结合年度新建管网、延伸改造、设施升级、加压调蓄工程投运情况，逐年更新有效覆盖区域清单，逐步消除供水薄弱盲区，持续提升城乡供水保障能力。</w:t>
      </w:r>
    </w:p>
    <w:p w14:paraId="03555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5" w:name="heading_6"/>
    </w:p>
    <w:p w14:paraId="7FDC2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第六章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附则</w:t>
      </w:r>
      <w:bookmarkEnd w:id="5"/>
    </w:p>
    <w:p w14:paraId="687DB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E700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本规定相关术语释义：</w:t>
      </w:r>
    </w:p>
    <w:p w14:paraId="6730C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（一）城市供水。指城市供水工程为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甘州区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</w:t>
      </w:r>
      <w:r>
        <w:rPr>
          <w:rFonts w:hint="eastAsia" w:ascii="仿宋_GB2312" w:hAnsi="仿宋_GB2312" w:eastAsia="仿宋_GB2312" w:cs="仿宋_GB2312"/>
          <w:sz w:val="32"/>
          <w:szCs w:val="32"/>
        </w:rPr>
        <w:t>城区、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北郊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张掖市经济开发区，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建制镇范围内生活、公共服务及合规生产提供的集中供水保障。</w:t>
      </w:r>
    </w:p>
    <w:p w14:paraId="4994A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（二）农村规模化供水。指通过规模化集中供水工程或城市管网延伸工程，为农村居民提供的标准化集中供水，不含农业灌溉、经营性养殖取水。</w:t>
      </w:r>
    </w:p>
    <w:p w14:paraId="0ED4D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本规定是甘州区城乡供水工程公共供水管网覆盖范围界定、技术审查、项目审批、行业监管、验收稽查、水资源管控的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全区统一执行标准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，全区各部门、各乡镇、各供水运营单位严格遵照执行。</w:t>
      </w:r>
    </w:p>
    <w:p w14:paraId="1AA1D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第十六条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本规定由甘州区水务局负责解释。</w:t>
      </w:r>
    </w:p>
    <w:p w14:paraId="7DEC9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本规定自发布之日起施行。本区此前出台的相关规范性文件、行业解释、技术口径与本规定不一致的，以本规定为准。</w:t>
      </w:r>
    </w:p>
    <w:p w14:paraId="20FEF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5" w:h="16840"/>
      <w:pgMar w:top="2098" w:right="1474" w:bottom="1984" w:left="158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91433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-305435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0742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OJV/N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hsshQEy6ss48uJh/V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ziVfz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F07425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E0140"/>
    <w:rsid w:val="3FB7262B"/>
    <w:rsid w:val="443521CC"/>
    <w:rsid w:val="4FF650CA"/>
    <w:rsid w:val="52081ED9"/>
    <w:rsid w:val="6BF91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sz w:val="21"/>
      <w:szCs w:val="22"/>
    </w:rPr>
  </w:style>
  <w:style w:type="character" w:default="1" w:styleId="5">
    <w:name w:val="Default Paragraph Font"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97fa669b-74ab-4e0a-ba70-139e0d2cf5f1</errorID>
      <errorWord>水力</errorWord>
      <group>L1_Word</group>
      <groupName>字词问题</groupName>
      <ability>L2_Typo</ability>
      <abilityName>字词错误</abilityName>
      <candidateList>
        <item>水利</item>
      </candidateList>
      <explain/>
      <paraID>54D42CCB</paraID>
      <start>3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e5bcdf-2c6d-4fd6-a6c1-efd24aebb1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3273</Words>
  <Characters>3331</Characters>
  <Paragraphs>58</Paragraphs>
  <TotalTime>0</TotalTime>
  <ScaleCrop>false</ScaleCrop>
  <LinksUpToDate>false</LinksUpToDate>
  <CharactersWithSpaces>3377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2026-08-11T07:09:00Z</dcterms:created>
  <dc:creator>Apache POI</dc:creator>
  <cp:lastModifiedBy>心如止水</cp:lastModifiedBy>
  <cp:lastPrinted>2026-08-17T01:39:00Z</cp:lastPrinted>
  <dcterms:modified xsi:type="dcterms:W3CDTF">2026-08-18T07:32:39Z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{"Label":"1","ContentProducer":"001191110102MACQD9K64010000","ProduceID":"7672618266276727761","ReservedCode1":"","ContentPropagator":"","PropagateID":"","ReservedCode2":""}</vt:lpwstr>
  </property>
  <property fmtid="{D5CDD505-2E9C-101B-9397-08002B2CF9AE}" pid="3" name="KSOTemplateDocerSaveRecord">
    <vt:lpwstr>eyJoZGlkIjoiMWI1ZTc1ODU0MzQ2YzE2OThkZWM1MTY2NzhmMDIyZmIiLCJ1c2VySWQiOiIzNjcxNDUzMTQifQ==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3801E934A4BE4093ACC79B2AC60569AE_13</vt:lpwstr>
  </property>
</Properties>
</file>