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7D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391AB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张掖高铁西站综合秩序专项整治行动工作方案（征求意见稿）</w:t>
      </w:r>
    </w:p>
    <w:p w14:paraId="15F2F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</w:pPr>
    </w:p>
    <w:p w14:paraId="2B897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为助力全市友好型城市建设，切实规范张掖高铁西站（含站内及周边区域）秩序管理，保障游客与市民安全顺畅出行，全面提升旅游城市形象。结合我区实际，制定本方案。</w:t>
      </w:r>
    </w:p>
    <w:p w14:paraId="37DDF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一、总体要求</w:t>
      </w:r>
    </w:p>
    <w:p w14:paraId="047E3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highlight w:val="none"/>
        </w:rPr>
      </w:pPr>
      <w:r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以习近平新时代中国特色社会主义思想为指导，牢固树立以人民为中心的发展思想，聚焦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张掖</w:t>
      </w:r>
      <w:r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高铁西站秩序突出痛点难点问题，通过</w:t>
      </w:r>
      <w:r>
        <w:rPr>
          <w:rFonts w:hint="default" w:ascii="仿宋_GB2312" w:hAnsi="仿宋_GB2312" w:eastAsia="仿宋_GB2312" w:cs="仿宋_GB2312"/>
          <w:b/>
          <w:bCs/>
          <w:sz w:val="32"/>
          <w:szCs w:val="40"/>
          <w:highlight w:val="none"/>
          <w:lang w:val="en-US" w:eastAsia="zh-CN"/>
        </w:rPr>
        <w:t>部门联动、综合施策、标本兼治</w:t>
      </w:r>
      <w:r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的治理路径，全面整治交通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秩序</w:t>
      </w:r>
      <w:r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乱象、非法揽客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运营</w:t>
      </w:r>
      <w:r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市容</w:t>
      </w:r>
      <w:r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环境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治理薄弱</w:t>
      </w:r>
      <w:r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便民</w:t>
      </w:r>
      <w:r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设施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配套不足</w:t>
      </w:r>
      <w:r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等问题，构建“规范有序、安全畅通、文明整洁、服务优质”的站前环境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切实增强群众出</w:t>
      </w:r>
      <w:r>
        <w:rPr>
          <w:rFonts w:hint="default" w:ascii="仿宋_GB2312" w:hAnsi="仿宋_GB2312" w:eastAsia="仿宋_GB2312" w:cs="仿宋_GB2312"/>
          <w:spacing w:val="-6"/>
          <w:sz w:val="32"/>
          <w:szCs w:val="40"/>
          <w:highlight w:val="none"/>
          <w:lang w:val="en-US" w:eastAsia="zh-CN"/>
        </w:rPr>
        <w:t>行获得感、幸福感、安全感，为全市友好型城市建设提供有力支撑。</w:t>
      </w:r>
    </w:p>
    <w:p w14:paraId="1BD5F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40"/>
        </w:rPr>
        <w:t>、重点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工作</w:t>
      </w:r>
      <w:r>
        <w:rPr>
          <w:rFonts w:hint="eastAsia" w:ascii="黑体" w:hAnsi="黑体" w:eastAsia="黑体" w:cs="黑体"/>
          <w:sz w:val="32"/>
          <w:szCs w:val="40"/>
        </w:rPr>
        <w:t>任务</w:t>
      </w:r>
    </w:p>
    <w:p w14:paraId="7C5CD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4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（一）强化车辆通行停放秩序管控，构建顺畅交通环境</w:t>
      </w:r>
    </w:p>
    <w:p w14:paraId="3D2D4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</w:rPr>
        <w:t>优化送客分区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</w:rPr>
        <w:t>将高铁西站北侧停车场划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分为巡游出租汽车送客区和社会车辆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及网约车接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送客区，优化完善交通引导标识体系，明确停放区域边界及通行规则，引导车辆有序停放。同步启用高铁西站地下停车场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北进东出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，完善标识引导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</w:rPr>
        <w:t>及配套管理措施，提升停车容纳能力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eastAsia="zh-CN"/>
        </w:rPr>
        <w:t>。</w:t>
      </w:r>
    </w:p>
    <w:p w14:paraId="5E505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责任单位：</w:t>
      </w:r>
      <w:r>
        <w:rPr>
          <w:rFonts w:hint="eastAsia" w:ascii="仿宋_GB2312" w:hAnsi="仿宋_GB2312" w:eastAsia="仿宋_GB2312" w:cs="仿宋_GB2312"/>
          <w:sz w:val="32"/>
          <w:szCs w:val="40"/>
        </w:rPr>
        <w:t>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交通运输局</w:t>
      </w:r>
    </w:p>
    <w:p w14:paraId="048BA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配合单位：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市公安局甘州分局</w:t>
      </w:r>
    </w:p>
    <w:p w14:paraId="6AF10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规范接客通道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设置。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在高铁西站北侧停车场设置巡游出租汽车进站缓冲通道，便于出租车有序停靠候客，分流进站车流，减少路口占道拥堵。</w:t>
      </w:r>
      <w:r>
        <w:rPr>
          <w:rFonts w:hint="eastAsia" w:ascii="仿宋_GB2312" w:hAnsi="仿宋_GB2312" w:eastAsia="仿宋_GB2312" w:cs="仿宋_GB2312"/>
          <w:sz w:val="32"/>
          <w:szCs w:val="40"/>
        </w:rPr>
        <w:t>在高铁西站环形通道入口加装智能门禁，统一录入全区巡游出租汽车车牌号，实行专属通道管理。将站前通道由两车道调整为三车道，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其中</w:t>
      </w:r>
      <w:r>
        <w:rPr>
          <w:rFonts w:hint="eastAsia" w:ascii="仿宋_GB2312" w:hAnsi="仿宋_GB2312" w:eastAsia="仿宋_GB2312" w:cs="仿宋_GB2312"/>
          <w:sz w:val="32"/>
          <w:szCs w:val="40"/>
        </w:rPr>
        <w:t>两条车道作为出租汽车接客等待区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设置排队引导标识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40"/>
        </w:rPr>
        <w:t>一条车道作为应急通道，同步增设高清监控及指引提示牌，规范车辆通行与停靠秩序。同时，在进出站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平台和</w:t>
      </w:r>
      <w:r>
        <w:rPr>
          <w:rFonts w:hint="eastAsia" w:ascii="仿宋_GB2312" w:hAnsi="仿宋_GB2312" w:eastAsia="仿宋_GB2312" w:cs="仿宋_GB2312"/>
          <w:sz w:val="32"/>
          <w:szCs w:val="40"/>
        </w:rPr>
        <w:t>环形通道沿线台阶位置加装硬质隔离隔断，在出站口出租车专属乘车点布设蛇形导流隔离护栏，有效分隔人流、车流，杜绝旅客扎堆、穿插插队等乱象，保障旅客排队乘车井然有序。</w:t>
      </w:r>
    </w:p>
    <w:p w14:paraId="0C8A6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责任单位：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区交通运输局</w:t>
      </w:r>
    </w:p>
    <w:p w14:paraId="4B255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配合单位：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市交通运输综合行政执法队、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市公安局甘州分局</w:t>
      </w:r>
    </w:p>
    <w:p w14:paraId="278A8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3.提升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公交接驳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效能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原张掖高铁西站</w:t>
      </w:r>
      <w:r>
        <w:rPr>
          <w:rFonts w:hint="eastAsia" w:ascii="仿宋_GB2312" w:hAnsi="仿宋_GB2312" w:eastAsia="仿宋_GB2312" w:cs="仿宋_GB2312"/>
          <w:sz w:val="32"/>
          <w:szCs w:val="40"/>
        </w:rPr>
        <w:t>公交首末站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调整至</w:t>
      </w:r>
      <w:r>
        <w:rPr>
          <w:rFonts w:hint="eastAsia" w:ascii="仿宋_GB2312" w:hAnsi="仿宋_GB2312" w:eastAsia="仿宋_GB2312" w:cs="仿宋_GB2312"/>
          <w:sz w:val="32"/>
          <w:szCs w:val="40"/>
        </w:rPr>
        <w:t>高铁西站东侧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客运枢纽站门前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停靠</w:t>
      </w:r>
      <w:r>
        <w:rPr>
          <w:rFonts w:hint="eastAsia" w:ascii="仿宋_GB2312" w:hAnsi="仿宋_GB2312" w:eastAsia="仿宋_GB2312" w:cs="仿宋_GB2312"/>
          <w:sz w:val="32"/>
          <w:szCs w:val="40"/>
        </w:rPr>
        <w:t>1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路</w:t>
      </w:r>
      <w:r>
        <w:rPr>
          <w:rFonts w:hint="eastAsia" w:ascii="仿宋_GB2312" w:hAnsi="仿宋_GB2312" w:eastAsia="仿宋_GB2312" w:cs="仿宋_GB2312"/>
          <w:sz w:val="32"/>
          <w:szCs w:val="40"/>
        </w:rPr>
        <w:t>、31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路</w:t>
      </w:r>
      <w:r>
        <w:rPr>
          <w:rFonts w:hint="eastAsia" w:ascii="仿宋_GB2312" w:hAnsi="仿宋_GB2312" w:eastAsia="仿宋_GB2312" w:cs="仿宋_GB2312"/>
          <w:sz w:val="32"/>
          <w:szCs w:val="40"/>
        </w:rPr>
        <w:t>、32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路</w:t>
      </w:r>
      <w:r>
        <w:rPr>
          <w:rFonts w:hint="eastAsia" w:ascii="仿宋_GB2312" w:hAnsi="仿宋_GB2312" w:eastAsia="仿宋_GB2312" w:cs="仿宋_GB2312"/>
          <w:sz w:val="32"/>
          <w:szCs w:val="40"/>
        </w:rPr>
        <w:t>、33路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按标准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设置</w:t>
      </w:r>
      <w:r>
        <w:rPr>
          <w:rFonts w:hint="eastAsia" w:ascii="仿宋_GB2312" w:hAnsi="仿宋_GB2312" w:eastAsia="仿宋_GB2312" w:cs="仿宋_GB2312"/>
          <w:sz w:val="32"/>
          <w:szCs w:val="40"/>
        </w:rPr>
        <w:t>公交站台、候车亭及导乘标识，优化公交运营调度计划，加密高峰时段发车频次，提升公共交通接驳效率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同步在新建公交停车分区内划定专属区域，设置定制客运车辆上下客、临时停靠专区，规范定制客运车辆接送客流程；统筹公交、定制客运两类运输业态协同运营，强化公交与定制客运联动接驳能力，提升高铁枢纽综合客运服务水平。</w:t>
      </w:r>
    </w:p>
    <w:p w14:paraId="246A0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责任单位：</w:t>
      </w:r>
      <w:r>
        <w:rPr>
          <w:rFonts w:hint="eastAsia" w:ascii="仿宋_GB2312" w:hAnsi="仿宋_GB2312" w:eastAsia="仿宋_GB2312" w:cs="仿宋_GB2312"/>
          <w:sz w:val="32"/>
          <w:szCs w:val="40"/>
        </w:rPr>
        <w:t>区交通运输局</w:t>
      </w:r>
    </w:p>
    <w:p w14:paraId="14416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严查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各类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停车乱象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客运枢纽站</w:t>
      </w:r>
      <w:r>
        <w:rPr>
          <w:rFonts w:hint="eastAsia" w:ascii="仿宋_GB2312" w:hAnsi="仿宋_GB2312" w:eastAsia="仿宋_GB2312" w:cs="仿宋_GB2312"/>
          <w:sz w:val="32"/>
          <w:szCs w:val="40"/>
        </w:rPr>
        <w:t>东侧道路两侧、站内商铺门口、站前广场、出站口周边、环形通道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便道两侧禁止停放社会车辆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引导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社会</w:t>
      </w:r>
      <w:r>
        <w:rPr>
          <w:rFonts w:hint="eastAsia" w:ascii="仿宋_GB2312" w:hAnsi="仿宋_GB2312" w:eastAsia="仿宋_GB2312" w:cs="仿宋_GB2312"/>
          <w:sz w:val="32"/>
          <w:szCs w:val="40"/>
        </w:rPr>
        <w:t>车辆至客运枢纽站停车场、地下停车场及北侧停车场有序停放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杜绝占道停放、乱停乱放。</w:t>
      </w:r>
    </w:p>
    <w:p w14:paraId="5585F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责任单位：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市公安局甘州分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局</w:t>
      </w:r>
    </w:p>
    <w:p w14:paraId="5154E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配合单位：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市交通运输综合行政执法队、区市场监管局、区城市管理局</w:t>
      </w:r>
    </w:p>
    <w:p w14:paraId="13DCC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强化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智能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监控效能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将高铁西站出站口北侧通道监控由定点抓拍调整为全时段动态监控，兼顾交通秩序管控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实现违规行为精准查处、快速处置。</w:t>
      </w:r>
    </w:p>
    <w:p w14:paraId="1F79F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266" w:firstLine="0" w:firstLineChars="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责任单位：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市交通运输综合行政执法队、市公安局甘州分局</w:t>
      </w:r>
      <w:r>
        <w:rPr>
          <w:rFonts w:hint="eastAsia" w:ascii="楷体_GB2312" w:hAnsi="楷体_GB2312" w:eastAsia="楷体_GB2312" w:cs="楷体_GB2312"/>
          <w:b/>
          <w:bCs/>
          <w:sz w:val="32"/>
          <w:szCs w:val="40"/>
        </w:rPr>
        <w:t>（二）严查重处非法营运揽客乱象，净化运输市场环境</w:t>
      </w:r>
    </w:p>
    <w:p w14:paraId="028D8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规范出租车运营管理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重点整治挑客拒载、强行拼客、不按计价器显示金额收费、无故绕行等违规行为；严厉查处在站前客流集散地不服从调度、喊客揽客、压车拉客等乱象；同步规范车辆卫生（车体内外整洁无异味）及驾驶员服务行为（使用文明用语、衣着整洁、持证上岗）。</w:t>
      </w:r>
    </w:p>
    <w:p w14:paraId="593B0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责任单位：</w:t>
      </w:r>
      <w:r>
        <w:rPr>
          <w:rFonts w:hint="eastAsia" w:ascii="仿宋_GB2312" w:hAnsi="仿宋_GB2312" w:eastAsia="仿宋_GB2312" w:cs="仿宋_GB2312"/>
          <w:sz w:val="32"/>
          <w:szCs w:val="40"/>
        </w:rPr>
        <w:t>市交通运输综合行政执法队</w:t>
      </w:r>
    </w:p>
    <w:p w14:paraId="1FCF2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强化客运车辆监管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旅游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包</w:t>
      </w:r>
      <w:r>
        <w:rPr>
          <w:rFonts w:hint="eastAsia" w:ascii="仿宋_GB2312" w:hAnsi="仿宋_GB2312" w:eastAsia="仿宋_GB2312" w:cs="仿宋_GB2312"/>
          <w:sz w:val="32"/>
          <w:szCs w:val="40"/>
        </w:rPr>
        <w:t>车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必须在客运枢纽站内停放及上下客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定制客运车辆</w:t>
      </w:r>
      <w:r>
        <w:rPr>
          <w:rFonts w:hint="eastAsia" w:ascii="仿宋_GB2312" w:hAnsi="仿宋_GB2312" w:eastAsia="仿宋_GB2312" w:cs="仿宋_GB2312"/>
          <w:sz w:val="32"/>
          <w:szCs w:val="40"/>
        </w:rPr>
        <w:t>必须在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高铁西站北侧停车场</w:t>
      </w:r>
      <w:r>
        <w:rPr>
          <w:rFonts w:hint="eastAsia" w:ascii="仿宋_GB2312" w:hAnsi="仿宋_GB2312" w:eastAsia="仿宋_GB2312" w:cs="仿宋_GB2312"/>
          <w:sz w:val="32"/>
          <w:szCs w:val="40"/>
        </w:rPr>
        <w:t>划定区域停放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40"/>
        </w:rPr>
        <w:t>上下客，严禁在站外道路停车招客揽客；公交车严格遵守首末</w:t>
      </w:r>
      <w:r>
        <w:rPr>
          <w:rFonts w:hint="eastAsia" w:ascii="仿宋_GB2312" w:hAnsi="仿宋_GB2312" w:eastAsia="仿宋_GB2312" w:cs="仿宋_GB2312"/>
          <w:spacing w:val="-6"/>
          <w:sz w:val="32"/>
          <w:szCs w:val="40"/>
        </w:rPr>
        <w:t>站运营规范，杜绝随意停靠、延误发车等问题，全面提升服务质量。</w:t>
      </w:r>
    </w:p>
    <w:p w14:paraId="295FB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责任单位：</w:t>
      </w:r>
      <w:r>
        <w:rPr>
          <w:rFonts w:hint="eastAsia" w:ascii="仿宋_GB2312" w:hAnsi="仿宋_GB2312" w:eastAsia="仿宋_GB2312" w:cs="仿宋_GB2312"/>
          <w:sz w:val="32"/>
          <w:szCs w:val="40"/>
        </w:rPr>
        <w:t>市交通运输综合行政执法队</w:t>
      </w:r>
    </w:p>
    <w:p w14:paraId="70C9A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配合单位：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区交通运输局</w:t>
      </w:r>
    </w:p>
    <w:p w14:paraId="5E014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8.严查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非法揽客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行为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严厉打击“黑车”非法运营行为，</w:t>
      </w:r>
      <w:r>
        <w:rPr>
          <w:rFonts w:hint="eastAsia" w:ascii="仿宋_GB2312" w:hAnsi="仿宋_GB2312" w:eastAsia="仿宋_GB2312" w:cs="仿宋_GB2312"/>
          <w:sz w:val="32"/>
          <w:szCs w:val="40"/>
        </w:rPr>
        <w:t>全面禁止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旅行社从业人员及其他</w:t>
      </w:r>
      <w:r>
        <w:rPr>
          <w:rFonts w:hint="eastAsia" w:ascii="仿宋_GB2312" w:hAnsi="仿宋_GB2312" w:eastAsia="仿宋_GB2312" w:cs="仿宋_GB2312"/>
          <w:sz w:val="32"/>
          <w:szCs w:val="40"/>
        </w:rPr>
        <w:t>社会人员在高铁西站区域内以主动问询、发放名片、高声喊客、强行拉扯等方式招揽旅客，对屡教不改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40"/>
        </w:rPr>
        <w:t>依法依规严肃处理，净化客流集散环境。</w:t>
      </w:r>
    </w:p>
    <w:p w14:paraId="3B347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责任单位：</w:t>
      </w:r>
      <w:r>
        <w:rPr>
          <w:rFonts w:hint="eastAsia" w:ascii="仿宋_GB2312" w:hAnsi="仿宋_GB2312" w:eastAsia="仿宋_GB2312" w:cs="仿宋_GB2312"/>
          <w:sz w:val="32"/>
          <w:szCs w:val="40"/>
        </w:rPr>
        <w:t>市交通运输综合行政执法队、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市公安局甘州分局</w:t>
      </w:r>
    </w:p>
    <w:p w14:paraId="3AE9A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配合单位：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区文体广电旅游局</w:t>
      </w:r>
    </w:p>
    <w:p w14:paraId="7A9E2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（三）精细提升市容环境品质，打造洁净文明窗口</w:t>
      </w:r>
    </w:p>
    <w:p w14:paraId="63250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规范市容秩序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依法查处违规张贴广告、发放传单、摆摊设点、占道经营、店外经营、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无证经营、消费欺诈、</w:t>
      </w:r>
      <w:r>
        <w:rPr>
          <w:rFonts w:hint="eastAsia" w:ascii="仿宋_GB2312" w:hAnsi="仿宋_GB2312" w:eastAsia="仿宋_GB2312" w:cs="仿宋_GB2312"/>
          <w:sz w:val="32"/>
          <w:szCs w:val="40"/>
        </w:rPr>
        <w:t>擅自设置户外广告、非机动车乱停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乱</w:t>
      </w:r>
      <w:r>
        <w:rPr>
          <w:rFonts w:hint="eastAsia" w:ascii="仿宋_GB2312" w:hAnsi="仿宋_GB2312" w:eastAsia="仿宋_GB2312" w:cs="仿宋_GB2312"/>
          <w:sz w:val="32"/>
          <w:szCs w:val="40"/>
        </w:rPr>
        <w:t>放等行为，强化源头管控，维护站前市容整洁有序。</w:t>
      </w:r>
    </w:p>
    <w:p w14:paraId="5FEBB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责任单位：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区城市管理局</w:t>
      </w:r>
    </w:p>
    <w:p w14:paraId="5441D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配合单位：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区滨河新区社区服务中心</w:t>
      </w:r>
    </w:p>
    <w:p w14:paraId="3CA4D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提升环境卫生标准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落实环境卫生保洁责任，加密站前广场、通道、停车场等核心区域保洁频次，推行“随脏随清”机制，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督促</w:t>
      </w:r>
      <w:r>
        <w:rPr>
          <w:rFonts w:hint="eastAsia" w:ascii="仿宋_GB2312" w:hAnsi="仿宋_GB2312" w:eastAsia="仿宋_GB2312" w:cs="仿宋_GB2312"/>
          <w:sz w:val="32"/>
          <w:szCs w:val="40"/>
        </w:rPr>
        <w:t>经营商户履行“门前三包”责任制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确保无垃圾杂物、无卫生死角；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加强绿化带日常管护，对破损广场地砖及时更换，对各类路面沉降等隐患问题及时处置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持续</w:t>
      </w:r>
      <w:r>
        <w:rPr>
          <w:rFonts w:hint="eastAsia" w:ascii="仿宋_GB2312" w:hAnsi="仿宋_GB2312" w:eastAsia="仿宋_GB2312" w:cs="仿宋_GB2312"/>
          <w:sz w:val="32"/>
          <w:szCs w:val="40"/>
        </w:rPr>
        <w:t>完善管护制度，提升环境治理精细化水平。</w:t>
      </w:r>
    </w:p>
    <w:p w14:paraId="13C25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责任单位：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区市场监管局、区城市管理局</w:t>
      </w:r>
    </w:p>
    <w:p w14:paraId="703D5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配合单位：区滨河新区社区服务中心</w:t>
      </w:r>
    </w:p>
    <w:p w14:paraId="4A1D6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4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</w:rPr>
        <w:t>（四）优化升级便民服务设施，提升出行服务体验</w:t>
      </w:r>
    </w:p>
    <w:p w14:paraId="5753B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完善公厕配套设施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高标准完成高铁西站北侧停车场公厕建设，配齐通风、照明、无障碍等配套设施，明确管护责任主体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确保公厕环境整洁、功能完好。</w:t>
      </w:r>
    </w:p>
    <w:p w14:paraId="4E6F2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FF000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责任单位：区住建局</w:t>
      </w:r>
    </w:p>
    <w:p w14:paraId="13AA2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配合单位：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区城市管理局</w:t>
      </w:r>
    </w:p>
    <w:p w14:paraId="22374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启用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站前自动扶梯。</w:t>
      </w:r>
      <w:r>
        <w:rPr>
          <w:rFonts w:hint="eastAsia" w:ascii="仿宋_GB2312" w:hAnsi="仿宋_GB2312" w:eastAsia="仿宋_GB2312" w:cs="仿宋_GB2312"/>
          <w:sz w:val="32"/>
          <w:szCs w:val="40"/>
        </w:rPr>
        <w:t>限期完成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站前广场自动扶梯</w:t>
      </w:r>
      <w:r>
        <w:rPr>
          <w:rFonts w:hint="eastAsia" w:ascii="仿宋_GB2312" w:hAnsi="仿宋_GB2312" w:eastAsia="仿宋_GB2312" w:cs="仿宋_GB2312"/>
          <w:sz w:val="32"/>
          <w:szCs w:val="40"/>
        </w:rPr>
        <w:t>安全检测及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维修，</w:t>
      </w:r>
      <w:r>
        <w:rPr>
          <w:rFonts w:hint="eastAsia" w:ascii="仿宋_GB2312" w:hAnsi="仿宋_GB2312" w:eastAsia="仿宋_GB2312" w:cs="仿宋_GB2312"/>
          <w:sz w:val="32"/>
          <w:szCs w:val="40"/>
        </w:rPr>
        <w:t>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扶梯</w:t>
      </w:r>
      <w:r>
        <w:rPr>
          <w:rFonts w:hint="eastAsia" w:ascii="仿宋_GB2312" w:hAnsi="仿宋_GB2312" w:eastAsia="仿宋_GB2312" w:cs="仿宋_GB2312"/>
          <w:sz w:val="32"/>
          <w:szCs w:val="40"/>
        </w:rPr>
        <w:t>入口处设置清晰指引标识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确保尽快启用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保障老年人、残疾人、孕妇、携带婴幼儿及大件行李旅客等特殊人群便捷通行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2EEF6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责任单位：区住建局</w:t>
      </w:r>
    </w:p>
    <w:p w14:paraId="1BC48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配合单位：区市场监管局、区城市管理局</w:t>
      </w:r>
    </w:p>
    <w:p w14:paraId="120B1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三、工作步骤</w:t>
      </w:r>
    </w:p>
    <w:p w14:paraId="13EE9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专项整治时间为2026年7月15日起至2026年12月31日，分三个阶段。</w:t>
      </w:r>
    </w:p>
    <w:p w14:paraId="4B725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（一）动员部署阶段（7月15日—7月31日）。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成立专项整治工作专班，明确专班组成人员及职责分工。各责任单位结合自身职责，制定具体落实细则，明确工作进度和责任人，全面启动整治行动。同时，通过出租车顶灯、公众号及其他新媒体平台等渠道，宣传整治工作要求，引导从业人员规范经营、群众自觉遵守交通规则，营造浓厚整治氛围。</w:t>
      </w:r>
    </w:p>
    <w:p w14:paraId="3F992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（二）集中整治阶段（8月1日—9月30日）。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各责任单位按照方案要求和职责分工，全面开展集中整治工作。工作专班定期开展调度，及时协调解决整治过程中的难点问题，跟踪督促工作进展。</w:t>
      </w:r>
    </w:p>
    <w:p w14:paraId="49CB8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（三）巩固提升阶段（10月1日—12月31日）。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各责任单位对集中整治工作进行复盘总结，梳理整治成效和存在的问题，针对性制定巩固措施；健全完善常态化巡查管控、会商研判、调度指导等长效机制，推动整治工作从集中整治向常态化、规范化转变；定期开展“回头看”，对反弹问题及时整治，持续巩固整治成效，确保张掖高铁西站综合秩序长期保持规范有序。</w:t>
      </w:r>
    </w:p>
    <w:p w14:paraId="63794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四、保障措施</w:t>
      </w:r>
    </w:p>
    <w:p w14:paraId="069C6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（一）强化协同联动。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各单位要树牢“一盘棋”思想，加强联动、履职尽责，形成齐抓共管格局。工作专班统筹协调，定期会商研判、调度指导，高效破解跨部门难点，保障整治有序推进。</w:t>
      </w:r>
    </w:p>
    <w:p w14:paraId="46748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（二）坚持依法整治。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各单位要严格依据法律法规及行业规范，规范公正文明执法，严查违法行为。注重教育与处罚结合，加强法治宣传，提升从业人员及群众法治意识与文明素养。</w:t>
      </w:r>
    </w:p>
    <w:p w14:paraId="3ABBD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（三）健全长效机制。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各单位要以专项整治为契机，举一反三破解深层次问题，完善常态巡查、从业人员培训、部门联动等工作机制，推动整治常态长效、规范有序，防止问题反弹。</w:t>
      </w:r>
    </w:p>
    <w:p w14:paraId="768FA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（四）加强宣传引导。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各单位要通过新媒体平台等渠道主动宣传交通法规与文明出行知识，曝光典型案例。引导从业人员规范经营、群众文明出行。要畅通投诉举报渠道，营造专项整治“人人关心、人人支持、人人参与”的良好氛围。</w:t>
      </w:r>
    </w:p>
    <w:p w14:paraId="7B0CE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3DEB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010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附件：1.张掖高铁西站综合秩序专项整治行动工作专班及成员单位职责分工</w:t>
      </w:r>
    </w:p>
    <w:p w14:paraId="4FEDE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007" w:leftChars="703" w:hanging="320" w:hangingChars="1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2.张掖高铁西站改造示意图</w:t>
      </w:r>
    </w:p>
    <w:p w14:paraId="3C950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7E22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3477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5FB2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516C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63D9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779F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5A3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0166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3E46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1532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D27B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9D53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7641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8E35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142E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12D0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DD76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张掖高铁西站综合秩序专项整治行动工作专班及成员单位职责分工</w:t>
      </w:r>
    </w:p>
    <w:p w14:paraId="48103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CB65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为深入推进张掖高铁西站综合秩序专项整治工作，经研究，决定成立工作专班。具体如下：</w:t>
      </w:r>
    </w:p>
    <w:p w14:paraId="1D886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一、专班组成人员</w:t>
      </w:r>
    </w:p>
    <w:p w14:paraId="5BA0B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8" w:leftChars="266" w:hanging="2570" w:hangingChars="8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组 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勇  区委副书记、区长</w:t>
      </w:r>
    </w:p>
    <w:p w14:paraId="6323F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常建峰  区委常委、区政府副区长</w:t>
      </w:r>
    </w:p>
    <w:p w14:paraId="23C28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266" w:hanging="2560" w:hangingChars="8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唐元丰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区政府党组成员、副区长，张掖市公安局党委委员、甘州分局党委书记、局长、督察长</w:t>
      </w:r>
    </w:p>
    <w:p w14:paraId="670C3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陈福民  区政府党组成员、副区长</w:t>
      </w:r>
    </w:p>
    <w:p w14:paraId="0B9A8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  诚  市交通运输综合行政执法队队长</w:t>
      </w:r>
    </w:p>
    <w:p w14:paraId="5445B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成  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徐红斌  区交通运输局局长</w:t>
      </w:r>
    </w:p>
    <w:p w14:paraId="789E9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李亚莲  市公安局甘州分局政委</w:t>
      </w:r>
    </w:p>
    <w:p w14:paraId="696B2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12FB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冰  区滨河新区社区服务中心主任</w:t>
      </w:r>
    </w:p>
    <w:p w14:paraId="6803D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张明虎  区城市管理局局长</w:t>
      </w:r>
    </w:p>
    <w:p w14:paraId="7CDBE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王建福  区住建局局长</w:t>
      </w:r>
    </w:p>
    <w:p w14:paraId="28010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赵宏声  区市场监管局局长</w:t>
      </w:r>
    </w:p>
    <w:p w14:paraId="11CC3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徐国宏  区文体广电旅游局局长</w:t>
      </w:r>
    </w:p>
    <w:p w14:paraId="1E0C5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贾永庆  市公安局甘州分局副局长</w:t>
      </w:r>
    </w:p>
    <w:p w14:paraId="61550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曾宪志  区交通运输局三级调研员</w:t>
      </w:r>
    </w:p>
    <w:p w14:paraId="5ED70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周学国  区交通运输局副局长</w:t>
      </w:r>
    </w:p>
    <w:p w14:paraId="0057F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  杰  市公安局甘州分局交通管理大队大队长</w:t>
      </w:r>
    </w:p>
    <w:p w14:paraId="1FAEF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牛亚东  张掖高铁西站站长</w:t>
      </w:r>
    </w:p>
    <w:p w14:paraId="07F96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工作专班下设办公室，办公室设在区交通运输局，徐红斌同志任办公室主任，负责专班日常工作。</w:t>
      </w:r>
    </w:p>
    <w:p w14:paraId="4C8C7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二、成员单位职责</w:t>
      </w:r>
    </w:p>
    <w:p w14:paraId="49457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市交通运输综合行政执法队：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维护张掖高铁西站道路运输市场秩序，加强出租车、公交车、客运车辆等执法监管；依法查处出租车不服从调度、私自揽客、强行拼客、漫天要价、压车挑客、拒载等违法经营行为，重点整治“黑车”非法营运行为；做好车辆通行秩序管控工作。</w:t>
      </w:r>
    </w:p>
    <w:p w14:paraId="6C854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市公安局甘州分局：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张掖高铁西站社会治安、道路交通安全、反恐处突等工作；依法查处站区及周边各类违法犯罪行为，维护良好社会治安秩序和道路交通秩序；负责社会车辆停放秩序管理、车辆上下客规范引导，严厉查处各类交通违法行为。</w:t>
      </w:r>
    </w:p>
    <w:p w14:paraId="14E45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区交通运输局：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负责专项整治工作统筹协调，组织开展会商研判和调度指导，推动整治工作落地见效。</w:t>
      </w:r>
    </w:p>
    <w:p w14:paraId="43271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区城市管理局：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负责张掖高铁西站市容环境卫生管理工作；依法查处违规张贴广告、发放传单、摆摊设点、占道经营、店外经营、擅自设置户外广告、非机动车乱停放等行为；持续改善站前环境面貌。​</w:t>
      </w:r>
    </w:p>
    <w:p w14:paraId="037F1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区市场监管局：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负责站区市场监督管理工作；依法查处无照经营、假冒伪劣商品、消费欺诈、不正当竞争等违法行为；依法处理市场监管领域内的消费纠纷投诉，维护旅客合法权益。配合推进自动扶梯启用相关工作。</w:t>
      </w:r>
    </w:p>
    <w:p w14:paraId="2CB8E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区住建局：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快推进高铁西站北侧停车场公厕建设，严格按照高标准完成施工，完善配套设施，确保公厕功能完备、符合便民需求；统筹协调公厕建成后的管护责任交接，保障公厕环境整洁、设施正常运行；主动对接张掖高铁西站，加快安全检测和调试维修进度，确保扶梯安全正常运行。</w:t>
      </w:r>
    </w:p>
    <w:p w14:paraId="10C94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区文体广电旅游局：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加强对旅行社及从业人员日常监管，规范旅行社经营行为，提升旅游服务质量。</w:t>
      </w:r>
    </w:p>
    <w:p w14:paraId="79685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区滨河新区社区服务中心：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落实属地管理责任，统筹协调辖区内相关整治工作；协助排查站前区域各类秩序隐患、环境问题及便民服务需求，及时反馈相关责任单位；积极配合各部门开展执法整治、设施管护等相关工作，凝聚整治工作合力。</w:t>
      </w:r>
    </w:p>
    <w:p w14:paraId="6ACDC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78AE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AFD1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2122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08D9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BABB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C477967">
      <w:p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p w14:paraId="7CE2F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471170</wp:posOffset>
            </wp:positionV>
            <wp:extent cx="9101455" cy="5009515"/>
            <wp:effectExtent l="0" t="0" r="4445" b="635"/>
            <wp:wrapSquare wrapText="bothSides"/>
            <wp:docPr id="3" name="图片 3" descr="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示意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01455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EA83A">
    <w:pPr>
      <w:pStyle w:val="5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40EFE4">
                          <w:pPr>
                            <w:pStyle w:val="50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40EFE4">
                    <w:pPr>
                      <w:pStyle w:val="50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7AA1FE"/>
    <w:multiLevelType w:val="multilevel"/>
    <w:tmpl w:val="9D7AA1FE"/>
    <w:lvl w:ilvl="0" w:tentative="0">
      <w:start w:val="1"/>
      <w:numFmt w:val="bullet"/>
      <w:pStyle w:val="31"/>
      <w:lvlText w:val=""/>
      <w:lvlJc w:val="left"/>
      <w:pPr>
        <w:ind w:left="440" w:hanging="440"/>
      </w:p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60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43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33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6">
    <w:nsid w:val="12A04A9F"/>
    <w:multiLevelType w:val="multilevel"/>
    <w:tmpl w:val="12A04A9F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楷体" w:hAnsi="楷体" w:eastAsia="楷体"/>
      </w:rPr>
    </w:lvl>
    <w:lvl w:ilvl="1" w:tentative="0">
      <w:start w:val="1"/>
      <w:numFmt w:val="decimal"/>
      <w:pStyle w:val="4"/>
      <w:suff w:val="nothing"/>
      <w:lvlText w:val="%2．"/>
      <w:lvlJc w:val="left"/>
      <w:pPr>
        <w:ind w:left="0" w:firstLine="0"/>
      </w:pPr>
      <w:rPr>
        <w:rFonts w:hint="eastAsia" w:ascii="楷体" w:hAnsi="楷体" w:eastAsia="楷体"/>
      </w:rPr>
    </w:lvl>
    <w:lvl w:ilvl="2" w:tentative="0">
      <w:start w:val="1"/>
      <w:numFmt w:val="lowerLetter"/>
      <w:pStyle w:val="5"/>
      <w:suff w:val="nothing"/>
      <w:lvlText w:val="%3．"/>
      <w:lvlJc w:val="left"/>
      <w:pPr>
        <w:ind w:left="0" w:firstLine="0"/>
      </w:pPr>
      <w:rPr>
        <w:rFonts w:hint="eastAsia" w:ascii="楷体" w:hAnsi="楷体" w:eastAsia="楷体"/>
      </w:rPr>
    </w:lvl>
    <w:lvl w:ilvl="3" w:tentative="0">
      <w:start w:val="1"/>
      <w:numFmt w:val="lowerRoman"/>
      <w:pStyle w:val="6"/>
      <w:suff w:val="nothing"/>
      <w:lvlText w:val="%4．"/>
      <w:lvlJc w:val="left"/>
      <w:pPr>
        <w:ind w:left="0" w:firstLine="0"/>
      </w:pPr>
      <w:rPr>
        <w:rFonts w:hint="eastAsia" w:ascii="楷体" w:hAnsi="楷体" w:eastAsia="楷体"/>
      </w:rPr>
    </w:lvl>
    <w:lvl w:ilvl="4" w:tentative="0">
      <w:start w:val="1"/>
      <w:numFmt w:val="decimal"/>
      <w:pStyle w:val="7"/>
      <w:suff w:val="nothing"/>
      <w:lvlText w:val="(%5) "/>
      <w:lvlJc w:val="left"/>
      <w:pPr>
        <w:ind w:left="0" w:firstLine="0"/>
      </w:pPr>
      <w:rPr>
        <w:rFonts w:hint="eastAsia" w:ascii="楷体" w:hAnsi="楷体" w:eastAsia="楷体"/>
      </w:rPr>
    </w:lvl>
    <w:lvl w:ilvl="5" w:tentative="0">
      <w:start w:val="1"/>
      <w:numFmt w:val="decimalEnclosedCircleChinese"/>
      <w:pStyle w:val="8"/>
      <w:suff w:val="nothing"/>
      <w:lvlText w:val="%6　"/>
      <w:lvlJc w:val="left"/>
      <w:pPr>
        <w:ind w:left="0" w:firstLine="0"/>
      </w:pPr>
      <w:rPr>
        <w:rFonts w:hint="eastAsia" w:ascii="楷体" w:hAnsi="楷体" w:eastAsia="楷体"/>
      </w:rPr>
    </w:lvl>
    <w:lvl w:ilvl="6" w:tentative="0">
      <w:start w:val="1"/>
      <w:numFmt w:val="decimalFullWidth"/>
      <w:pStyle w:val="9"/>
      <w:suff w:val="nothing"/>
      <w:lvlText w:val="%7) "/>
      <w:lvlJc w:val="left"/>
      <w:pPr>
        <w:ind w:left="0" w:firstLine="0"/>
      </w:pPr>
      <w:rPr>
        <w:rFonts w:hint="eastAsia" w:ascii="楷体" w:hAnsi="楷体" w:eastAsia="楷体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0"/>
      </w:pPr>
      <w:rPr>
        <w:rFonts w:hint="eastAsia" w:ascii="楷体" w:hAnsi="楷体" w:eastAsia="楷体"/>
      </w:rPr>
    </w:lvl>
    <w:lvl w:ilvl="8" w:tentative="0">
      <w:start w:val="1"/>
      <w:numFmt w:val="lowerRoman"/>
      <w:pStyle w:val="11"/>
      <w:suff w:val="nothing"/>
      <w:lvlText w:val="%9）"/>
      <w:lvlJc w:val="left"/>
      <w:pPr>
        <w:ind w:left="0" w:firstLine="0"/>
      </w:pPr>
      <w:rPr>
        <w:rFonts w:hint="eastAsia" w:ascii="楷体" w:hAnsi="楷体" w:eastAsia="楷体"/>
      </w:rPr>
    </w:lvl>
  </w:abstractNum>
  <w:abstractNum w:abstractNumId="7">
    <w:nsid w:val="155C221A"/>
    <w:multiLevelType w:val="multilevel"/>
    <w:tmpl w:val="155C221A"/>
    <w:lvl w:ilvl="0" w:tentative="0">
      <w:start w:val="1"/>
      <w:numFmt w:val="bullet"/>
      <w:pStyle w:val="37"/>
      <w:lvlText w:val=""/>
      <w:lvlJc w:val="left"/>
      <w:pPr>
        <w:ind w:left="440" w:hanging="440"/>
      </w:p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8">
    <w:nsid w:val="39582FD5"/>
    <w:multiLevelType w:val="singleLevel"/>
    <w:tmpl w:val="39582FD5"/>
    <w:lvl w:ilvl="0" w:tentative="0">
      <w:start w:val="1"/>
      <w:numFmt w:val="bullet"/>
      <w:pStyle w:val="17"/>
      <w:suff w:val="space"/>
      <w:lvlText w:val=""/>
      <w:lvlJc w:val="left"/>
      <w:pPr>
        <w:tabs>
          <w:tab w:val="left" w:pos="420"/>
        </w:tabs>
        <w:ind w:left="0" w:firstLine="0"/>
      </w:pPr>
    </w:lvl>
  </w:abstractNum>
  <w:abstractNum w:abstractNumId="9">
    <w:nsid w:val="6CCA5DB4"/>
    <w:multiLevelType w:val="multilevel"/>
    <w:tmpl w:val="6CCA5DB4"/>
    <w:lvl w:ilvl="0" w:tentative="0">
      <w:start w:val="1"/>
      <w:numFmt w:val="bullet"/>
      <w:pStyle w:val="42"/>
      <w:lvlText w:val=""/>
      <w:lvlJc w:val="left"/>
      <w:pPr>
        <w:ind w:left="440" w:hanging="440"/>
      </w:p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0">
    <w:nsid w:val="79F5D584"/>
    <w:multiLevelType w:val="singleLevel"/>
    <w:tmpl w:val="79F5D584"/>
    <w:lvl w:ilvl="0" w:tentative="0">
      <w:start w:val="1"/>
      <w:numFmt w:val="bullet"/>
      <w:pStyle w:val="23"/>
      <w:lvlText w:val=""/>
      <w:lvlJc w:val="left"/>
      <w:pPr>
        <w:ind w:left="860" w:hanging="44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D3390"/>
    <w:rsid w:val="00997D30"/>
    <w:rsid w:val="02E828A9"/>
    <w:rsid w:val="03DF1EFE"/>
    <w:rsid w:val="04003C23"/>
    <w:rsid w:val="07504EC1"/>
    <w:rsid w:val="08961FC1"/>
    <w:rsid w:val="09CA0F5B"/>
    <w:rsid w:val="0A6F1B02"/>
    <w:rsid w:val="0BA54B88"/>
    <w:rsid w:val="14FE7D0A"/>
    <w:rsid w:val="17397720"/>
    <w:rsid w:val="1A584361"/>
    <w:rsid w:val="1BA84E74"/>
    <w:rsid w:val="21BE719F"/>
    <w:rsid w:val="23356FED"/>
    <w:rsid w:val="23A203FB"/>
    <w:rsid w:val="270D3390"/>
    <w:rsid w:val="28ED036A"/>
    <w:rsid w:val="2AAF6DB8"/>
    <w:rsid w:val="2AF43C32"/>
    <w:rsid w:val="2B4C581C"/>
    <w:rsid w:val="2E5F5866"/>
    <w:rsid w:val="31554CFE"/>
    <w:rsid w:val="329A50BF"/>
    <w:rsid w:val="335D7F44"/>
    <w:rsid w:val="3AA50AA5"/>
    <w:rsid w:val="3B223EA3"/>
    <w:rsid w:val="40283CA7"/>
    <w:rsid w:val="424E381B"/>
    <w:rsid w:val="458A0FC3"/>
    <w:rsid w:val="45FA2938"/>
    <w:rsid w:val="470D1EAB"/>
    <w:rsid w:val="476870E2"/>
    <w:rsid w:val="4A921CEB"/>
    <w:rsid w:val="4A963F66"/>
    <w:rsid w:val="4CDD40CE"/>
    <w:rsid w:val="51FC4FF6"/>
    <w:rsid w:val="5371731E"/>
    <w:rsid w:val="540B1521"/>
    <w:rsid w:val="54B41868"/>
    <w:rsid w:val="54D67D81"/>
    <w:rsid w:val="59ED58D2"/>
    <w:rsid w:val="5C3622A5"/>
    <w:rsid w:val="5DCF7A63"/>
    <w:rsid w:val="5EB56C59"/>
    <w:rsid w:val="60363DC9"/>
    <w:rsid w:val="62726C0F"/>
    <w:rsid w:val="65AD68DC"/>
    <w:rsid w:val="66E04A8F"/>
    <w:rsid w:val="68107747"/>
    <w:rsid w:val="6A070ABF"/>
    <w:rsid w:val="6C9900D0"/>
    <w:rsid w:val="6E1119D2"/>
    <w:rsid w:val="6E82467D"/>
    <w:rsid w:val="6EF07839"/>
    <w:rsid w:val="6F3516F0"/>
    <w:rsid w:val="6FFD045F"/>
    <w:rsid w:val="707B75D6"/>
    <w:rsid w:val="730204F2"/>
    <w:rsid w:val="73CF5C6F"/>
    <w:rsid w:val="79137875"/>
    <w:rsid w:val="794744F9"/>
    <w:rsid w:val="7A1C5986"/>
    <w:rsid w:val="7B61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1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440" w:firstLineChars="200"/>
      <w:jc w:val="both"/>
    </w:pPr>
    <w:rPr>
      <w:rFonts w:ascii="楷体" w:hAnsi="楷体" w:eastAsia="楷体" w:cstheme="minorBidi"/>
      <w:kern w:val="2"/>
      <w:sz w:val="24"/>
      <w:szCs w:val="24"/>
      <w:lang w:val="en-US" w:eastAsia="zh-CN" w:bidi="ar-SA"/>
    </w:rPr>
  </w:style>
  <w:style w:type="paragraph" w:styleId="3">
    <w:name w:val="heading 1"/>
    <w:next w:val="1"/>
    <w:qFormat/>
    <w:uiPriority w:val="9"/>
    <w:pPr>
      <w:keepNext/>
      <w:keepLines/>
      <w:numPr>
        <w:ilvl w:val="0"/>
        <w:numId w:val="1"/>
      </w:numPr>
      <w:adjustRightInd w:val="0"/>
      <w:snapToGrid w:val="0"/>
      <w:spacing w:before="50" w:beforeLines="50" w:line="288" w:lineRule="auto"/>
      <w:outlineLvl w:val="0"/>
    </w:pPr>
    <w:rPr>
      <w:rFonts w:ascii="楷体" w:hAnsi="楷体" w:eastAsia="楷体" w:cstheme="minorBidi"/>
      <w:b/>
      <w:bCs/>
      <w:kern w:val="44"/>
      <w:sz w:val="36"/>
      <w:szCs w:val="36"/>
      <w:lang w:val="en-US" w:eastAsia="zh-CN" w:bidi="ar-SA"/>
    </w:rPr>
  </w:style>
  <w:style w:type="paragraph" w:styleId="4">
    <w:name w:val="heading 2"/>
    <w:next w:val="1"/>
    <w:unhideWhenUsed/>
    <w:qFormat/>
    <w:uiPriority w:val="9"/>
    <w:pPr>
      <w:numPr>
        <w:ilvl w:val="1"/>
        <w:numId w:val="1"/>
      </w:numPr>
      <w:adjustRightInd w:val="0"/>
      <w:snapToGrid w:val="0"/>
      <w:spacing w:before="50" w:beforeLines="50" w:line="288" w:lineRule="auto"/>
      <w:outlineLvl w:val="1"/>
    </w:pPr>
    <w:rPr>
      <w:rFonts w:ascii="楷体" w:hAnsi="楷体" w:eastAsia="楷体" w:cstheme="minorBidi"/>
      <w:b/>
      <w:bCs/>
      <w:kern w:val="2"/>
      <w:sz w:val="32"/>
      <w:szCs w:val="32"/>
      <w:lang w:val="en-US" w:eastAsia="zh-CN" w:bidi="ar-SA"/>
    </w:rPr>
  </w:style>
  <w:style w:type="paragraph" w:styleId="5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312"/>
      </w:tabs>
      <w:adjustRightInd w:val="0"/>
      <w:snapToGrid w:val="0"/>
      <w:spacing w:before="156" w:beforeLines="50" w:line="288" w:lineRule="auto"/>
      <w:outlineLvl w:val="2"/>
    </w:pPr>
    <w:rPr>
      <w:rFonts w:ascii="楷体" w:hAnsi="楷体" w:eastAsia="楷体" w:cstheme="minorBidi"/>
      <w:b/>
      <w:bCs/>
      <w:kern w:val="2"/>
      <w:sz w:val="28"/>
      <w:szCs w:val="28"/>
      <w:lang w:val="en-US" w:eastAsia="zh-CN" w:bidi="ar-SA"/>
    </w:rPr>
  </w:style>
  <w:style w:type="paragraph" w:styleId="6">
    <w:name w:val="heading 4"/>
    <w:next w:val="1"/>
    <w:unhideWhenUsed/>
    <w:qFormat/>
    <w:uiPriority w:val="9"/>
    <w:pPr>
      <w:numPr>
        <w:ilvl w:val="3"/>
        <w:numId w:val="1"/>
      </w:numPr>
      <w:adjustRightInd w:val="0"/>
      <w:snapToGrid w:val="0"/>
      <w:spacing w:before="156" w:beforeLines="50" w:line="288" w:lineRule="auto"/>
      <w:outlineLvl w:val="3"/>
    </w:pPr>
    <w:rPr>
      <w:rFonts w:ascii="楷体" w:hAnsi="楷体" w:eastAsia="楷体" w:cstheme="minorBidi"/>
      <w:b/>
      <w:bCs/>
      <w:sz w:val="24"/>
      <w:szCs w:val="24"/>
      <w:lang w:val="en-US" w:eastAsia="zh-CN" w:bidi="ar-SA"/>
    </w:rPr>
  </w:style>
  <w:style w:type="paragraph" w:styleId="7">
    <w:name w:val="heading 5"/>
    <w:next w:val="1"/>
    <w:unhideWhenUsed/>
    <w:qFormat/>
    <w:uiPriority w:val="9"/>
    <w:pPr>
      <w:numPr>
        <w:ilvl w:val="4"/>
        <w:numId w:val="1"/>
      </w:numPr>
      <w:adjustRightInd w:val="0"/>
      <w:snapToGrid w:val="0"/>
      <w:spacing w:before="50" w:beforeLines="50" w:line="288" w:lineRule="auto"/>
      <w:outlineLvl w:val="4"/>
    </w:pPr>
    <w:rPr>
      <w:rFonts w:ascii="楷体" w:hAnsi="楷体" w:eastAsia="楷体" w:cstheme="minorBidi"/>
      <w:b/>
      <w:bCs/>
      <w:sz w:val="24"/>
      <w:szCs w:val="24"/>
      <w:lang w:val="en-US" w:eastAsia="zh-CN" w:bidi="ar-SA"/>
    </w:rPr>
  </w:style>
  <w:style w:type="paragraph" w:styleId="8">
    <w:name w:val="heading 6"/>
    <w:next w:val="1"/>
    <w:unhideWhenUsed/>
    <w:qFormat/>
    <w:uiPriority w:val="0"/>
    <w:pPr>
      <w:numPr>
        <w:ilvl w:val="5"/>
        <w:numId w:val="1"/>
      </w:numPr>
      <w:adjustRightInd w:val="0"/>
      <w:snapToGrid w:val="0"/>
      <w:spacing w:before="50" w:beforeLines="50" w:line="288" w:lineRule="auto"/>
      <w:outlineLvl w:val="5"/>
    </w:pPr>
    <w:rPr>
      <w:rFonts w:ascii="楷体" w:hAnsi="楷体" w:eastAsia="楷体" w:cstheme="minorBidi"/>
      <w:b/>
      <w:bCs/>
      <w:sz w:val="24"/>
      <w:szCs w:val="24"/>
      <w:lang w:val="en-US" w:eastAsia="zh-CN" w:bidi="ar-SA"/>
    </w:rPr>
  </w:style>
  <w:style w:type="paragraph" w:styleId="9">
    <w:name w:val="heading 7"/>
    <w:next w:val="1"/>
    <w:unhideWhenUsed/>
    <w:qFormat/>
    <w:uiPriority w:val="0"/>
    <w:pPr>
      <w:numPr>
        <w:ilvl w:val="6"/>
        <w:numId w:val="1"/>
      </w:numPr>
      <w:tabs>
        <w:tab w:val="left" w:pos="4800"/>
      </w:tabs>
      <w:adjustRightInd w:val="0"/>
      <w:snapToGrid w:val="0"/>
      <w:spacing w:before="156" w:beforeLines="50" w:line="288" w:lineRule="auto"/>
      <w:outlineLvl w:val="6"/>
    </w:pPr>
    <w:rPr>
      <w:rFonts w:ascii="楷体" w:hAnsi="楷体" w:eastAsia="楷体" w:cstheme="minorBidi"/>
      <w:b/>
      <w:bCs/>
      <w:sz w:val="24"/>
      <w:szCs w:val="24"/>
      <w:lang w:val="en-US" w:eastAsia="zh-CN" w:bidi="ar-SA"/>
    </w:rPr>
  </w:style>
  <w:style w:type="paragraph" w:styleId="10">
    <w:name w:val="heading 8"/>
    <w:next w:val="1"/>
    <w:unhideWhenUsed/>
    <w:qFormat/>
    <w:uiPriority w:val="0"/>
    <w:pPr>
      <w:numPr>
        <w:ilvl w:val="7"/>
        <w:numId w:val="1"/>
      </w:numPr>
      <w:adjustRightInd w:val="0"/>
      <w:snapToGrid w:val="0"/>
      <w:spacing w:before="50" w:beforeLines="50" w:line="288" w:lineRule="auto"/>
      <w:outlineLvl w:val="7"/>
    </w:pPr>
    <w:rPr>
      <w:rFonts w:ascii="楷体" w:hAnsi="楷体" w:eastAsia="楷体" w:cstheme="majorBidi"/>
      <w:b/>
      <w:bCs/>
      <w:sz w:val="24"/>
      <w:szCs w:val="24"/>
      <w:lang w:val="en-US" w:eastAsia="zh-CN" w:bidi="ar-SA"/>
    </w:rPr>
  </w:style>
  <w:style w:type="paragraph" w:styleId="11">
    <w:name w:val="heading 9"/>
    <w:basedOn w:val="10"/>
    <w:next w:val="1"/>
    <w:unhideWhenUsed/>
    <w:qFormat/>
    <w:uiPriority w:val="0"/>
    <w:pPr>
      <w:numPr>
        <w:ilvl w:val="8"/>
      </w:numPr>
      <w:spacing w:before="156"/>
      <w:outlineLvl w:val="8"/>
    </w:pPr>
  </w:style>
  <w:style w:type="character" w:default="1" w:styleId="79">
    <w:name w:val="Default Paragraph Font"/>
    <w:semiHidden/>
    <w:unhideWhenUsed/>
    <w:qFormat/>
    <w:uiPriority w:val="1"/>
    <w:rPr>
      <w:rFonts w:ascii="楷体" w:hAnsi="楷体" w:eastAsia="楷体"/>
    </w:rPr>
  </w:style>
  <w:style w:type="table" w:default="1" w:styleId="7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07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56" w:beforeLines="50" w:after="156" w:afterLines="50"/>
      <w:ind w:firstLine="440" w:firstLineChars="200"/>
    </w:pPr>
    <w:rPr>
      <w:rFonts w:ascii="楷体" w:hAnsi="楷体" w:eastAsia="楷体" w:cs="Courier New"/>
      <w:kern w:val="2"/>
      <w:sz w:val="24"/>
      <w:szCs w:val="24"/>
      <w:lang w:val="en-US" w:eastAsia="zh-CN" w:bidi="ar-SA"/>
    </w:rPr>
  </w:style>
  <w:style w:type="paragraph" w:styleId="12">
    <w:name w:val="List 3"/>
    <w:basedOn w:val="1"/>
    <w:qFormat/>
    <w:uiPriority w:val="0"/>
    <w:pPr>
      <w:ind w:left="100" w:leftChars="400" w:hanging="200" w:hangingChars="200"/>
      <w:contextualSpacing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2"/>
      </w:numPr>
      <w:contextualSpacing/>
    </w:pPr>
  </w:style>
  <w:style w:type="paragraph" w:styleId="15">
    <w:name w:val="table of authorities"/>
    <w:basedOn w:val="1"/>
    <w:next w:val="1"/>
    <w:qFormat/>
    <w:uiPriority w:val="0"/>
    <w:pPr>
      <w:ind w:left="420" w:leftChars="200" w:firstLine="0"/>
    </w:pPr>
  </w:style>
  <w:style w:type="paragraph" w:styleId="16">
    <w:name w:val="Note Heading"/>
    <w:basedOn w:val="1"/>
    <w:next w:val="1"/>
    <w:link w:val="116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3"/>
      </w:numPr>
      <w:ind w:left="2013" w:hanging="454" w:firstLineChars="0"/>
    </w:pPr>
  </w:style>
  <w:style w:type="paragraph" w:styleId="18">
    <w:name w:val="index 8"/>
    <w:basedOn w:val="1"/>
    <w:next w:val="1"/>
    <w:qFormat/>
    <w:uiPriority w:val="0"/>
    <w:pPr>
      <w:ind w:left="1400" w:leftChars="1400" w:firstLine="0"/>
    </w:pPr>
  </w:style>
  <w:style w:type="paragraph" w:styleId="19">
    <w:name w:val="E-mail Signature"/>
    <w:basedOn w:val="1"/>
    <w:link w:val="106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4"/>
      </w:numPr>
      <w:contextualSpacing/>
    </w:pPr>
  </w:style>
  <w:style w:type="paragraph" w:styleId="21">
    <w:name w:val="caption"/>
    <w:basedOn w:val="1"/>
    <w:next w:val="1"/>
    <w:unhideWhenUsed/>
    <w:qFormat/>
    <w:uiPriority w:val="0"/>
    <w:pPr>
      <w:spacing w:before="50" w:after="50"/>
      <w:ind w:firstLine="0" w:firstLineChars="0"/>
    </w:pPr>
    <w:rPr>
      <w:sz w:val="20"/>
      <w:szCs w:val="20"/>
    </w:rPr>
  </w:style>
  <w:style w:type="paragraph" w:styleId="22">
    <w:name w:val="index 5"/>
    <w:basedOn w:val="1"/>
    <w:next w:val="1"/>
    <w:qFormat/>
    <w:uiPriority w:val="0"/>
    <w:pPr>
      <w:ind w:left="800" w:leftChars="800" w:firstLine="0"/>
    </w:pPr>
  </w:style>
  <w:style w:type="paragraph" w:styleId="23">
    <w:name w:val="List Bullet"/>
    <w:basedOn w:val="1"/>
    <w:qFormat/>
    <w:uiPriority w:val="0"/>
    <w:pPr>
      <w:numPr>
        <w:ilvl w:val="0"/>
        <w:numId w:val="5"/>
      </w:numPr>
      <w:ind w:left="454" w:hanging="454" w:firstLineChars="0"/>
    </w:pPr>
  </w:style>
  <w:style w:type="paragraph" w:styleId="2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ind w:left="100" w:leftChars="1400"/>
    </w:pPr>
    <w:rPr>
      <w:rFonts w:cstheme="majorBidi"/>
      <w:sz w:val="24"/>
      <w:szCs w:val="24"/>
    </w:rPr>
  </w:style>
  <w:style w:type="paragraph" w:styleId="25">
    <w:name w:val="Document Map"/>
    <w:basedOn w:val="1"/>
    <w:link w:val="112"/>
    <w:qFormat/>
    <w:uiPriority w:val="0"/>
    <w:rPr>
      <w:sz w:val="18"/>
      <w:szCs w:val="18"/>
    </w:rPr>
  </w:style>
  <w:style w:type="paragraph" w:styleId="26">
    <w:name w:val="toa heading"/>
    <w:basedOn w:val="1"/>
    <w:next w:val="1"/>
    <w:qFormat/>
    <w:uiPriority w:val="0"/>
    <w:pPr>
      <w:spacing w:before="120"/>
    </w:pPr>
    <w:rPr>
      <w:rFonts w:cstheme="majorBidi"/>
      <w:sz w:val="24"/>
      <w:szCs w:val="24"/>
    </w:rPr>
  </w:style>
  <w:style w:type="paragraph" w:styleId="27">
    <w:name w:val="annotation text"/>
    <w:basedOn w:val="1"/>
    <w:qFormat/>
    <w:uiPriority w:val="0"/>
    <w:pPr>
      <w:ind w:firstLine="0" w:firstLineChars="0"/>
      <w:jc w:val="left"/>
    </w:pPr>
  </w:style>
  <w:style w:type="paragraph" w:styleId="28">
    <w:name w:val="index 6"/>
    <w:basedOn w:val="1"/>
    <w:next w:val="1"/>
    <w:qFormat/>
    <w:uiPriority w:val="0"/>
    <w:pPr>
      <w:ind w:left="1000" w:leftChars="1000" w:firstLine="0"/>
    </w:pPr>
  </w:style>
  <w:style w:type="paragraph" w:styleId="29">
    <w:name w:val="Salutation"/>
    <w:basedOn w:val="1"/>
    <w:next w:val="1"/>
    <w:link w:val="104"/>
    <w:qFormat/>
    <w:uiPriority w:val="0"/>
  </w:style>
  <w:style w:type="paragraph" w:styleId="30">
    <w:name w:val="Closing"/>
    <w:basedOn w:val="1"/>
    <w:link w:val="108"/>
    <w:qFormat/>
    <w:uiPriority w:val="0"/>
    <w:pPr>
      <w:ind w:left="100" w:leftChars="2100"/>
    </w:pPr>
  </w:style>
  <w:style w:type="paragraph" w:styleId="31">
    <w:name w:val="List Bullet 3"/>
    <w:basedOn w:val="1"/>
    <w:qFormat/>
    <w:uiPriority w:val="0"/>
    <w:pPr>
      <w:numPr>
        <w:ilvl w:val="0"/>
        <w:numId w:val="6"/>
      </w:numPr>
      <w:ind w:left="1446" w:hanging="454" w:firstLineChars="0"/>
    </w:pPr>
  </w:style>
  <w:style w:type="paragraph" w:styleId="32">
    <w:name w:val="Body Text"/>
    <w:basedOn w:val="1"/>
    <w:link w:val="90"/>
    <w:qFormat/>
    <w:uiPriority w:val="0"/>
  </w:style>
  <w:style w:type="paragraph" w:styleId="33">
    <w:name w:val="List Number 3"/>
    <w:basedOn w:val="1"/>
    <w:qFormat/>
    <w:uiPriority w:val="0"/>
    <w:pPr>
      <w:numPr>
        <w:ilvl w:val="0"/>
        <w:numId w:val="7"/>
      </w:numPr>
      <w:contextualSpacing/>
    </w:pPr>
  </w:style>
  <w:style w:type="paragraph" w:styleId="34">
    <w:name w:val="List 2"/>
    <w:basedOn w:val="1"/>
    <w:qFormat/>
    <w:uiPriority w:val="0"/>
    <w:pPr>
      <w:ind w:left="100" w:leftChars="200" w:hanging="200" w:hangingChars="200"/>
      <w:contextualSpacing/>
    </w:pPr>
  </w:style>
  <w:style w:type="paragraph" w:styleId="35">
    <w:name w:val="List Continue"/>
    <w:basedOn w:val="1"/>
    <w:qFormat/>
    <w:uiPriority w:val="0"/>
    <w:pPr>
      <w:spacing w:after="120"/>
      <w:ind w:left="420" w:leftChars="200"/>
      <w:contextualSpacing/>
    </w:pPr>
  </w:style>
  <w:style w:type="paragraph" w:styleId="36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37">
    <w:name w:val="List Bullet 2"/>
    <w:basedOn w:val="1"/>
    <w:qFormat/>
    <w:uiPriority w:val="0"/>
    <w:pPr>
      <w:numPr>
        <w:ilvl w:val="0"/>
        <w:numId w:val="8"/>
      </w:numPr>
      <w:ind w:left="964" w:hanging="454" w:firstLineChars="0"/>
    </w:pPr>
  </w:style>
  <w:style w:type="paragraph" w:styleId="38">
    <w:name w:val="index 4"/>
    <w:basedOn w:val="1"/>
    <w:next w:val="1"/>
    <w:qFormat/>
    <w:uiPriority w:val="0"/>
    <w:pPr>
      <w:ind w:left="600" w:leftChars="600" w:firstLine="0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toc 3"/>
    <w:basedOn w:val="1"/>
    <w:next w:val="1"/>
    <w:qFormat/>
    <w:uiPriority w:val="0"/>
    <w:pPr>
      <w:ind w:left="880" w:leftChars="400" w:firstLine="1446"/>
    </w:pPr>
  </w:style>
  <w:style w:type="paragraph" w:styleId="41">
    <w:name w:val="Plain Text"/>
    <w:basedOn w:val="1"/>
    <w:link w:val="105"/>
    <w:qFormat/>
    <w:uiPriority w:val="0"/>
    <w:rPr>
      <w:rFonts w:cs="Courier New"/>
    </w:rPr>
  </w:style>
  <w:style w:type="paragraph" w:styleId="42">
    <w:name w:val="List Bullet 5"/>
    <w:basedOn w:val="1"/>
    <w:qFormat/>
    <w:uiPriority w:val="0"/>
    <w:pPr>
      <w:numPr>
        <w:ilvl w:val="0"/>
        <w:numId w:val="9"/>
      </w:numPr>
      <w:ind w:left="2552" w:hanging="425" w:firstLineChars="0"/>
    </w:pPr>
  </w:style>
  <w:style w:type="paragraph" w:styleId="43">
    <w:name w:val="List Number 4"/>
    <w:basedOn w:val="1"/>
    <w:qFormat/>
    <w:uiPriority w:val="0"/>
    <w:pPr>
      <w:numPr>
        <w:ilvl w:val="0"/>
        <w:numId w:val="10"/>
      </w:numPr>
      <w:contextualSpacing/>
    </w:pPr>
  </w:style>
  <w:style w:type="paragraph" w:styleId="44">
    <w:name w:val="toc 8"/>
    <w:basedOn w:val="1"/>
    <w:next w:val="1"/>
    <w:qFormat/>
    <w:uiPriority w:val="0"/>
    <w:pPr>
      <w:ind w:left="2940" w:leftChars="1400"/>
    </w:pPr>
  </w:style>
  <w:style w:type="paragraph" w:styleId="45">
    <w:name w:val="index 3"/>
    <w:basedOn w:val="1"/>
    <w:next w:val="1"/>
    <w:qFormat/>
    <w:uiPriority w:val="0"/>
    <w:pPr>
      <w:ind w:left="400" w:leftChars="400" w:firstLine="0"/>
    </w:pPr>
  </w:style>
  <w:style w:type="paragraph" w:styleId="46">
    <w:name w:val="Date"/>
    <w:basedOn w:val="1"/>
    <w:next w:val="1"/>
    <w:link w:val="110"/>
    <w:qFormat/>
    <w:uiPriority w:val="0"/>
    <w:pPr>
      <w:ind w:left="100" w:leftChars="2500"/>
      <w:jc w:val="right"/>
    </w:pPr>
  </w:style>
  <w:style w:type="paragraph" w:styleId="47">
    <w:name w:val="endnote text"/>
    <w:basedOn w:val="1"/>
    <w:qFormat/>
    <w:uiPriority w:val="0"/>
    <w:pPr>
      <w:spacing w:before="50" w:after="50"/>
      <w:ind w:firstLine="0" w:firstLineChars="0"/>
      <w:jc w:val="left"/>
    </w:pPr>
  </w:style>
  <w:style w:type="paragraph" w:styleId="48">
    <w:name w:val="List Continue 5"/>
    <w:basedOn w:val="1"/>
    <w:qFormat/>
    <w:uiPriority w:val="0"/>
    <w:pPr>
      <w:spacing w:after="120"/>
      <w:ind w:left="2100" w:leftChars="1000"/>
      <w:contextualSpacing/>
    </w:pPr>
  </w:style>
  <w:style w:type="paragraph" w:styleId="49">
    <w:name w:val="Balloon Text"/>
    <w:basedOn w:val="1"/>
    <w:qFormat/>
    <w:uiPriority w:val="0"/>
    <w:pPr>
      <w:spacing w:before="50" w:after="50"/>
      <w:ind w:firstLine="0" w:firstLineChars="0"/>
    </w:pPr>
    <w:rPr>
      <w:sz w:val="18"/>
      <w:szCs w:val="18"/>
    </w:rPr>
  </w:style>
  <w:style w:type="paragraph" w:styleId="50">
    <w:name w:val="footer"/>
    <w:basedOn w:val="1"/>
    <w:qFormat/>
    <w:uiPriority w:val="0"/>
    <w:pPr>
      <w:tabs>
        <w:tab w:val="center" w:pos="4153"/>
        <w:tab w:val="right" w:pos="8306"/>
      </w:tabs>
      <w:spacing w:before="50" w:after="50"/>
      <w:ind w:firstLine="0" w:firstLineChars="0"/>
      <w:jc w:val="center"/>
    </w:pPr>
    <w:rPr>
      <w:sz w:val="18"/>
      <w:szCs w:val="18"/>
    </w:rPr>
  </w:style>
  <w:style w:type="paragraph" w:styleId="51">
    <w:name w:val="envelope return"/>
    <w:basedOn w:val="1"/>
    <w:qFormat/>
    <w:uiPriority w:val="0"/>
    <w:rPr>
      <w:rFonts w:cstheme="majorBidi"/>
    </w:rPr>
  </w:style>
  <w:style w:type="paragraph" w:styleId="5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before="50" w:after="50"/>
      <w:ind w:firstLine="0" w:firstLineChars="0"/>
      <w:jc w:val="center"/>
    </w:pPr>
    <w:rPr>
      <w:sz w:val="18"/>
      <w:szCs w:val="18"/>
    </w:rPr>
  </w:style>
  <w:style w:type="paragraph" w:styleId="53">
    <w:name w:val="Signature"/>
    <w:basedOn w:val="1"/>
    <w:link w:val="109"/>
    <w:qFormat/>
    <w:uiPriority w:val="0"/>
    <w:pPr>
      <w:ind w:left="100" w:leftChars="2100"/>
      <w:jc w:val="right"/>
    </w:pPr>
  </w:style>
  <w:style w:type="paragraph" w:styleId="54">
    <w:name w:val="toc 1"/>
    <w:basedOn w:val="1"/>
    <w:next w:val="1"/>
    <w:qFormat/>
    <w:uiPriority w:val="0"/>
    <w:pPr>
      <w:ind w:firstLine="0" w:firstLineChars="0"/>
    </w:pPr>
  </w:style>
  <w:style w:type="paragraph" w:styleId="55">
    <w:name w:val="List Continue 4"/>
    <w:basedOn w:val="1"/>
    <w:qFormat/>
    <w:uiPriority w:val="0"/>
    <w:pPr>
      <w:spacing w:after="120"/>
      <w:ind w:left="1680" w:leftChars="800"/>
      <w:contextualSpacing/>
    </w:pPr>
  </w:style>
  <w:style w:type="paragraph" w:styleId="56">
    <w:name w:val="toc 4"/>
    <w:basedOn w:val="1"/>
    <w:next w:val="1"/>
    <w:qFormat/>
    <w:uiPriority w:val="0"/>
    <w:pPr>
      <w:ind w:left="1260" w:leftChars="600"/>
    </w:pPr>
  </w:style>
  <w:style w:type="paragraph" w:styleId="57">
    <w:name w:val="index heading"/>
    <w:basedOn w:val="1"/>
    <w:next w:val="58"/>
    <w:qFormat/>
    <w:uiPriority w:val="0"/>
    <w:rPr>
      <w:rFonts w:cstheme="majorBidi"/>
      <w:b/>
      <w:bCs/>
    </w:rPr>
  </w:style>
  <w:style w:type="paragraph" w:styleId="58">
    <w:name w:val="index 1"/>
    <w:basedOn w:val="1"/>
    <w:next w:val="1"/>
    <w:qFormat/>
    <w:uiPriority w:val="0"/>
    <w:pPr>
      <w:ind w:firstLine="0"/>
    </w:pPr>
  </w:style>
  <w:style w:type="paragraph" w:styleId="59">
    <w:name w:val="Subtitle"/>
    <w:next w:val="1"/>
    <w:link w:val="89"/>
    <w:qFormat/>
    <w:uiPriority w:val="0"/>
    <w:pPr>
      <w:adjustRightInd w:val="0"/>
      <w:snapToGrid w:val="0"/>
      <w:spacing w:before="50" w:beforeLines="50" w:line="264" w:lineRule="auto"/>
      <w:jc w:val="center"/>
      <w:outlineLvl w:val="1"/>
    </w:pPr>
    <w:rPr>
      <w:rFonts w:ascii="楷体" w:hAnsi="楷体" w:eastAsia="楷体" w:cstheme="minorBidi"/>
      <w:b/>
      <w:bCs/>
      <w:kern w:val="28"/>
      <w:sz w:val="48"/>
      <w:szCs w:val="48"/>
      <w:lang w:val="en-US" w:eastAsia="zh-CN" w:bidi="ar-SA"/>
    </w:rPr>
  </w:style>
  <w:style w:type="paragraph" w:styleId="60">
    <w:name w:val="List Number 5"/>
    <w:basedOn w:val="1"/>
    <w:qFormat/>
    <w:uiPriority w:val="0"/>
    <w:pPr>
      <w:numPr>
        <w:ilvl w:val="0"/>
        <w:numId w:val="11"/>
      </w:numPr>
      <w:contextualSpacing/>
    </w:pPr>
  </w:style>
  <w:style w:type="paragraph" w:styleId="61">
    <w:name w:val="List"/>
    <w:basedOn w:val="1"/>
    <w:qFormat/>
    <w:uiPriority w:val="0"/>
    <w:pPr>
      <w:ind w:left="200" w:hanging="200" w:hangingChars="200"/>
      <w:contextualSpacing/>
    </w:pPr>
  </w:style>
  <w:style w:type="paragraph" w:styleId="62">
    <w:name w:val="footnote text"/>
    <w:basedOn w:val="1"/>
    <w:qFormat/>
    <w:uiPriority w:val="0"/>
    <w:pPr>
      <w:spacing w:before="50" w:after="50"/>
      <w:ind w:firstLine="0" w:firstLineChars="0"/>
      <w:jc w:val="left"/>
    </w:pPr>
    <w:rPr>
      <w:sz w:val="18"/>
      <w:szCs w:val="18"/>
    </w:rPr>
  </w:style>
  <w:style w:type="paragraph" w:styleId="63">
    <w:name w:val="toc 6"/>
    <w:basedOn w:val="1"/>
    <w:next w:val="1"/>
    <w:qFormat/>
    <w:uiPriority w:val="0"/>
    <w:pPr>
      <w:ind w:left="2100" w:leftChars="1000"/>
    </w:pPr>
  </w:style>
  <w:style w:type="paragraph" w:styleId="64">
    <w:name w:val="List 5"/>
    <w:basedOn w:val="1"/>
    <w:qFormat/>
    <w:uiPriority w:val="0"/>
    <w:pPr>
      <w:ind w:left="100" w:leftChars="800" w:hanging="200" w:hangingChars="200"/>
      <w:contextualSpacing/>
    </w:pPr>
  </w:style>
  <w:style w:type="paragraph" w:styleId="65">
    <w:name w:val="index 7"/>
    <w:basedOn w:val="1"/>
    <w:next w:val="1"/>
    <w:qFormat/>
    <w:uiPriority w:val="0"/>
    <w:pPr>
      <w:ind w:left="1200" w:leftChars="1200" w:firstLine="0"/>
    </w:pPr>
  </w:style>
  <w:style w:type="paragraph" w:styleId="66">
    <w:name w:val="index 9"/>
    <w:basedOn w:val="1"/>
    <w:next w:val="1"/>
    <w:qFormat/>
    <w:uiPriority w:val="0"/>
    <w:pPr>
      <w:ind w:left="1600" w:leftChars="1600" w:firstLine="0"/>
    </w:pPr>
  </w:style>
  <w:style w:type="paragraph" w:styleId="6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68">
    <w:name w:val="toc 2"/>
    <w:basedOn w:val="1"/>
    <w:next w:val="1"/>
    <w:qFormat/>
    <w:uiPriority w:val="0"/>
    <w:pPr>
      <w:ind w:left="420" w:leftChars="200" w:firstLine="1446"/>
    </w:pPr>
  </w:style>
  <w:style w:type="paragraph" w:styleId="69">
    <w:name w:val="toc 9"/>
    <w:basedOn w:val="1"/>
    <w:next w:val="1"/>
    <w:qFormat/>
    <w:uiPriority w:val="0"/>
    <w:pPr>
      <w:ind w:left="3360" w:leftChars="1600"/>
    </w:pPr>
  </w:style>
  <w:style w:type="paragraph" w:styleId="70">
    <w:name w:val="List 4"/>
    <w:basedOn w:val="1"/>
    <w:qFormat/>
    <w:uiPriority w:val="0"/>
    <w:pPr>
      <w:ind w:left="100" w:leftChars="600" w:hanging="200" w:hangingChars="200"/>
      <w:contextualSpacing/>
    </w:pPr>
  </w:style>
  <w:style w:type="paragraph" w:styleId="71">
    <w:name w:val="List Continue 2"/>
    <w:basedOn w:val="1"/>
    <w:qFormat/>
    <w:uiPriority w:val="0"/>
    <w:pPr>
      <w:spacing w:after="120"/>
      <w:ind w:left="840" w:leftChars="400"/>
      <w:contextualSpacing/>
    </w:pPr>
  </w:style>
  <w:style w:type="paragraph" w:styleId="72">
    <w:name w:val="Message Header"/>
    <w:basedOn w:val="1"/>
    <w:link w:val="113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cstheme="majorBidi"/>
      <w:sz w:val="24"/>
      <w:szCs w:val="24"/>
    </w:rPr>
  </w:style>
  <w:style w:type="paragraph" w:styleId="73">
    <w:name w:val="Normal (Web)"/>
    <w:basedOn w:val="1"/>
    <w:qFormat/>
    <w:uiPriority w:val="0"/>
    <w:rPr>
      <w:rFonts w:cs="Times New Roman"/>
      <w:sz w:val="24"/>
      <w:szCs w:val="24"/>
    </w:rPr>
  </w:style>
  <w:style w:type="paragraph" w:styleId="74">
    <w:name w:val="List Continue 3"/>
    <w:basedOn w:val="1"/>
    <w:qFormat/>
    <w:uiPriority w:val="0"/>
    <w:pPr>
      <w:spacing w:after="120"/>
      <w:ind w:left="1260" w:leftChars="600"/>
      <w:contextualSpacing/>
    </w:pPr>
  </w:style>
  <w:style w:type="paragraph" w:styleId="75">
    <w:name w:val="index 2"/>
    <w:basedOn w:val="1"/>
    <w:next w:val="1"/>
    <w:qFormat/>
    <w:uiPriority w:val="0"/>
    <w:pPr>
      <w:ind w:left="200" w:leftChars="200" w:firstLine="0"/>
    </w:pPr>
  </w:style>
  <w:style w:type="paragraph" w:styleId="76">
    <w:name w:val="Title"/>
    <w:qFormat/>
    <w:uiPriority w:val="10"/>
    <w:pPr>
      <w:pBdr>
        <w:top w:val="none" w:color="auto" w:sz="0" w:space="1"/>
        <w:left w:val="none" w:color="auto" w:sz="0" w:space="4"/>
        <w:bottom w:val="single" w:color="B92D07" w:sz="18" w:space="1"/>
        <w:right w:val="none" w:color="auto" w:sz="0" w:space="4"/>
      </w:pBdr>
      <w:adjustRightInd w:val="0"/>
      <w:snapToGrid w:val="0"/>
      <w:spacing w:after="100" w:afterLines="100"/>
      <w:jc w:val="center"/>
      <w:outlineLvl w:val="0"/>
    </w:pPr>
    <w:rPr>
      <w:rFonts w:ascii="楷体" w:hAnsi="楷体" w:eastAsia="楷体" w:cstheme="minorBidi"/>
      <w:b/>
      <w:bCs/>
      <w:color w:val="B92D07"/>
      <w:sz w:val="72"/>
      <w:szCs w:val="72"/>
      <w:lang w:val="en-US" w:eastAsia="zh-CN" w:bidi="ar-SA"/>
    </w:rPr>
  </w:style>
  <w:style w:type="paragraph" w:styleId="77">
    <w:name w:val="annotation subject"/>
    <w:basedOn w:val="27"/>
    <w:next w:val="27"/>
    <w:qFormat/>
    <w:uiPriority w:val="0"/>
    <w:rPr>
      <w:b/>
      <w:bCs/>
    </w:rPr>
  </w:style>
  <w:style w:type="character" w:styleId="80">
    <w:name w:val="Strong"/>
    <w:basedOn w:val="79"/>
    <w:autoRedefine/>
    <w:qFormat/>
    <w:uiPriority w:val="22"/>
    <w:rPr>
      <w:rFonts w:ascii="楷体" w:hAnsi="楷体" w:eastAsia="楷体"/>
      <w:b/>
      <w:color w:val="auto"/>
      <w:sz w:val="22"/>
      <w:szCs w:val="22"/>
      <w:u w:val="none"/>
    </w:rPr>
  </w:style>
  <w:style w:type="character" w:styleId="81">
    <w:name w:val="endnote reference"/>
    <w:basedOn w:val="79"/>
    <w:autoRedefine/>
    <w:qFormat/>
    <w:uiPriority w:val="0"/>
    <w:rPr>
      <w:rFonts w:ascii="楷体" w:hAnsi="楷体" w:eastAsia="楷体" w:cstheme="minorBidi"/>
      <w:kern w:val="2"/>
      <w:sz w:val="22"/>
      <w:szCs w:val="22"/>
      <w:vertAlign w:val="superscript"/>
      <w:lang w:val="en-US" w:eastAsia="zh-CN" w:bidi="ar-SA"/>
    </w:rPr>
  </w:style>
  <w:style w:type="character" w:styleId="82">
    <w:name w:val="page number"/>
    <w:basedOn w:val="79"/>
    <w:autoRedefine/>
    <w:qFormat/>
    <w:uiPriority w:val="0"/>
    <w:rPr>
      <w:rFonts w:ascii="楷体" w:hAnsi="楷体" w:eastAsia="楷体"/>
      <w:color w:val="808080" w:themeColor="background1" w:themeShade="80"/>
    </w:rPr>
  </w:style>
  <w:style w:type="character" w:styleId="83">
    <w:name w:val="FollowedHyperlink"/>
    <w:basedOn w:val="79"/>
    <w:autoRedefine/>
    <w:qFormat/>
    <w:uiPriority w:val="0"/>
    <w:rPr>
      <w:rFonts w:ascii="楷体" w:hAnsi="楷体" w:eastAsia="楷体" w:cstheme="minorBidi"/>
      <w:color w:val="800080"/>
      <w:kern w:val="2"/>
      <w:sz w:val="22"/>
      <w:szCs w:val="22"/>
      <w:u w:val="single"/>
      <w:lang w:val="en-US" w:eastAsia="zh-CN" w:bidi="ar-SA"/>
    </w:rPr>
  </w:style>
  <w:style w:type="character" w:styleId="84">
    <w:name w:val="Emphasis"/>
    <w:basedOn w:val="79"/>
    <w:autoRedefine/>
    <w:qFormat/>
    <w:uiPriority w:val="20"/>
    <w:rPr>
      <w:rFonts w:ascii="楷体" w:hAnsi="楷体" w:eastAsia="楷体"/>
      <w:b/>
      <w:bCs/>
      <w:color w:val="C00000"/>
      <w:sz w:val="24"/>
      <w:szCs w:val="24"/>
    </w:rPr>
  </w:style>
  <w:style w:type="character" w:styleId="85">
    <w:name w:val="line number"/>
    <w:basedOn w:val="79"/>
    <w:autoRedefine/>
    <w:qFormat/>
    <w:uiPriority w:val="0"/>
    <w:rPr>
      <w:rFonts w:ascii="楷体" w:hAnsi="楷体" w:eastAsia="楷体"/>
    </w:rPr>
  </w:style>
  <w:style w:type="character" w:styleId="86">
    <w:name w:val="Hyperlink"/>
    <w:basedOn w:val="79"/>
    <w:autoRedefine/>
    <w:qFormat/>
    <w:uiPriority w:val="0"/>
    <w:rPr>
      <w:rFonts w:ascii="楷体" w:hAnsi="楷体" w:eastAsia="楷体"/>
      <w:color w:val="0000FF"/>
      <w:u w:val="single"/>
    </w:rPr>
  </w:style>
  <w:style w:type="character" w:styleId="87">
    <w:name w:val="annotation reference"/>
    <w:basedOn w:val="79"/>
    <w:autoRedefine/>
    <w:qFormat/>
    <w:uiPriority w:val="0"/>
    <w:rPr>
      <w:rFonts w:ascii="楷体" w:hAnsi="楷体" w:eastAsia="楷体"/>
      <w:sz w:val="21"/>
      <w:szCs w:val="21"/>
    </w:rPr>
  </w:style>
  <w:style w:type="character" w:styleId="88">
    <w:name w:val="footnote reference"/>
    <w:basedOn w:val="79"/>
    <w:autoRedefine/>
    <w:qFormat/>
    <w:uiPriority w:val="0"/>
    <w:rPr>
      <w:rFonts w:ascii="楷体" w:hAnsi="楷体" w:eastAsia="楷体"/>
      <w:vertAlign w:val="superscript"/>
    </w:rPr>
  </w:style>
  <w:style w:type="character" w:customStyle="1" w:styleId="89">
    <w:name w:val="副标题 字符"/>
    <w:basedOn w:val="79"/>
    <w:link w:val="59"/>
    <w:autoRedefine/>
    <w:qFormat/>
    <w:uiPriority w:val="0"/>
    <w:rPr>
      <w:rFonts w:ascii="楷体" w:hAnsi="楷体" w:eastAsia="楷体" w:cstheme="minorBidi"/>
      <w:b/>
      <w:bCs/>
      <w:kern w:val="28"/>
      <w:sz w:val="48"/>
      <w:szCs w:val="48"/>
      <w:lang w:val="en-US" w:eastAsia="zh-CN" w:bidi="ar-SA"/>
    </w:rPr>
  </w:style>
  <w:style w:type="character" w:customStyle="1" w:styleId="90">
    <w:name w:val="正文文本 字符"/>
    <w:basedOn w:val="79"/>
    <w:link w:val="32"/>
    <w:autoRedefine/>
    <w:qFormat/>
    <w:uiPriority w:val="0"/>
  </w:style>
  <w:style w:type="paragraph" w:customStyle="1" w:styleId="91">
    <w:name w:val="题注1"/>
    <w:basedOn w:val="1"/>
    <w:qFormat/>
    <w:uiPriority w:val="0"/>
    <w:pPr>
      <w:spacing w:before="50" w:after="50"/>
    </w:pPr>
    <w:rPr>
      <w:sz w:val="20"/>
      <w:szCs w:val="20"/>
    </w:rPr>
  </w:style>
  <w:style w:type="paragraph" w:customStyle="1" w:styleId="92">
    <w:name w:val="文档说明标题"/>
    <w:qFormat/>
    <w:uiPriority w:val="0"/>
    <w:pPr>
      <w:adjustRightInd w:val="0"/>
      <w:snapToGrid w:val="0"/>
      <w:spacing w:before="50" w:beforeLines="50" w:line="264" w:lineRule="auto"/>
      <w:jc w:val="center"/>
    </w:pPr>
    <w:rPr>
      <w:rFonts w:ascii="楷体" w:hAnsi="楷体" w:eastAsia="楷体" w:cstheme="minorBidi"/>
      <w:b/>
      <w:bCs/>
      <w:kern w:val="2"/>
      <w:sz w:val="44"/>
      <w:szCs w:val="44"/>
      <w:lang w:val="en-US" w:eastAsia="zh-CN" w:bidi="ar-SA"/>
    </w:rPr>
  </w:style>
  <w:style w:type="character" w:customStyle="1" w:styleId="93">
    <w:name w:val="摘要"/>
    <w:basedOn w:val="79"/>
    <w:autoRedefine/>
    <w:qFormat/>
    <w:uiPriority w:val="0"/>
    <w:rPr>
      <w:rFonts w:ascii="楷体" w:hAnsi="楷体" w:eastAsia="楷体"/>
      <w:b/>
    </w:rPr>
  </w:style>
  <w:style w:type="character" w:customStyle="1" w:styleId="94">
    <w:name w:val="参考文献条目"/>
    <w:basedOn w:val="79"/>
    <w:autoRedefine/>
    <w:qFormat/>
    <w:uiPriority w:val="0"/>
    <w:rPr>
      <w:rFonts w:ascii="楷体" w:hAnsi="楷体" w:eastAsia="楷体"/>
      <w:sz w:val="18"/>
      <w:szCs w:val="18"/>
    </w:rPr>
  </w:style>
  <w:style w:type="character" w:customStyle="1" w:styleId="95">
    <w:name w:val="着重标题"/>
    <w:basedOn w:val="79"/>
    <w:autoRedefine/>
    <w:qFormat/>
    <w:uiPriority w:val="0"/>
    <w:rPr>
      <w:rFonts w:ascii="楷体" w:hAnsi="楷体" w:eastAsia="楷体"/>
    </w:rPr>
  </w:style>
  <w:style w:type="paragraph" w:customStyle="1" w:styleId="96">
    <w:name w:val="章标题"/>
    <w:basedOn w:val="1"/>
    <w:next w:val="1"/>
    <w:qFormat/>
    <w:uiPriority w:val="0"/>
    <w:pPr>
      <w:keepNext/>
      <w:keepLines/>
      <w:tabs>
        <w:tab w:val="left" w:pos="0"/>
      </w:tabs>
      <w:spacing w:before="156" w:beforeLines="50" w:line="264" w:lineRule="auto"/>
      <w:ind w:firstLine="0" w:firstLineChars="0"/>
      <w:jc w:val="center"/>
      <w:outlineLvl w:val="0"/>
    </w:pPr>
    <w:rPr>
      <w:b/>
      <w:bCs/>
      <w:kern w:val="44"/>
      <w:sz w:val="40"/>
      <w:szCs w:val="40"/>
    </w:rPr>
  </w:style>
  <w:style w:type="paragraph" w:customStyle="1" w:styleId="97">
    <w:name w:val="节标题"/>
    <w:next w:val="1"/>
    <w:qFormat/>
    <w:uiPriority w:val="0"/>
    <w:pPr>
      <w:adjustRightInd w:val="0"/>
      <w:snapToGrid w:val="0"/>
      <w:spacing w:before="50" w:beforeLines="50" w:line="264" w:lineRule="auto"/>
      <w:jc w:val="center"/>
      <w:outlineLvl w:val="1"/>
    </w:pPr>
    <w:rPr>
      <w:rFonts w:hint="eastAsia" w:ascii="楷体" w:hAnsi="楷体" w:eastAsia="楷体" w:cstheme="minorBidi"/>
      <w:b/>
      <w:bCs/>
      <w:sz w:val="32"/>
      <w:szCs w:val="32"/>
      <w:lang w:val="en-US" w:eastAsia="zh-CN" w:bidi="ar-SA"/>
    </w:rPr>
  </w:style>
  <w:style w:type="paragraph" w:customStyle="1" w:styleId="98">
    <w:name w:val="附录标题"/>
    <w:next w:val="1"/>
    <w:qFormat/>
    <w:uiPriority w:val="0"/>
    <w:pPr>
      <w:keepNext/>
      <w:keepLines/>
      <w:tabs>
        <w:tab w:val="left" w:pos="0"/>
      </w:tabs>
      <w:adjustRightInd w:val="0"/>
      <w:snapToGrid w:val="0"/>
      <w:spacing w:before="50" w:beforeLines="50" w:line="264" w:lineRule="auto"/>
      <w:jc w:val="center"/>
      <w:outlineLvl w:val="0"/>
    </w:pPr>
    <w:rPr>
      <w:rFonts w:hint="eastAsia" w:ascii="楷体" w:hAnsi="楷体" w:eastAsia="楷体" w:cstheme="minorBidi"/>
      <w:b/>
      <w:bCs/>
      <w:kern w:val="44"/>
      <w:sz w:val="40"/>
      <w:szCs w:val="40"/>
      <w:lang w:val="en-US" w:eastAsia="zh-CN" w:bidi="ar-SA"/>
    </w:rPr>
  </w:style>
  <w:style w:type="character" w:customStyle="1" w:styleId="99">
    <w:name w:val="关键词"/>
    <w:basedOn w:val="79"/>
    <w:autoRedefine/>
    <w:qFormat/>
    <w:uiPriority w:val="0"/>
    <w:rPr>
      <w:rFonts w:ascii="楷体" w:hAnsi="楷体" w:eastAsia="楷体"/>
      <w:b/>
    </w:rPr>
  </w:style>
  <w:style w:type="character" w:customStyle="1" w:styleId="100">
    <w:name w:val="明显参考1"/>
    <w:basedOn w:val="79"/>
    <w:autoRedefine/>
    <w:qFormat/>
    <w:uiPriority w:val="32"/>
    <w:rPr>
      <w:rFonts w:ascii="楷体" w:hAnsi="楷体" w:eastAsia="楷体"/>
      <w:b/>
      <w:bCs/>
      <w:smallCaps/>
      <w:color w:val="4874CB" w:themeColor="accent1"/>
      <w:spacing w:val="5"/>
      <w14:textFill>
        <w14:solidFill>
          <w14:schemeClr w14:val="accent1"/>
        </w14:solidFill>
      </w14:textFill>
    </w:rPr>
  </w:style>
  <w:style w:type="character" w:customStyle="1" w:styleId="101">
    <w:name w:val="明显强调1"/>
    <w:basedOn w:val="79"/>
    <w:autoRedefine/>
    <w:qFormat/>
    <w:uiPriority w:val="21"/>
    <w:rPr>
      <w:rFonts w:ascii="楷体" w:hAnsi="楷体" w:eastAsia="楷体"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02">
    <w:name w:val="书籍标题1"/>
    <w:basedOn w:val="79"/>
    <w:autoRedefine/>
    <w:qFormat/>
    <w:uiPriority w:val="33"/>
    <w:rPr>
      <w:rFonts w:ascii="楷体" w:hAnsi="楷体" w:eastAsia="楷体"/>
      <w:b/>
      <w:bCs/>
      <w:i/>
      <w:iCs/>
      <w:spacing w:val="5"/>
    </w:rPr>
  </w:style>
  <w:style w:type="character" w:customStyle="1" w:styleId="103">
    <w:name w:val="智能超链接1"/>
    <w:basedOn w:val="79"/>
    <w:autoRedefine/>
    <w:semiHidden/>
    <w:unhideWhenUsed/>
    <w:qFormat/>
    <w:uiPriority w:val="99"/>
    <w:rPr>
      <w:rFonts w:ascii="楷体" w:hAnsi="楷体" w:eastAsia="楷体"/>
      <w:u w:val="dotted"/>
    </w:rPr>
  </w:style>
  <w:style w:type="character" w:customStyle="1" w:styleId="104">
    <w:name w:val="称呼 字符"/>
    <w:basedOn w:val="79"/>
    <w:link w:val="29"/>
    <w:autoRedefine/>
    <w:qFormat/>
    <w:uiPriority w:val="0"/>
  </w:style>
  <w:style w:type="character" w:customStyle="1" w:styleId="105">
    <w:name w:val="纯文本 字符"/>
    <w:basedOn w:val="79"/>
    <w:link w:val="41"/>
    <w:autoRedefine/>
    <w:qFormat/>
    <w:uiPriority w:val="0"/>
    <w:rPr>
      <w:rFonts w:cs="Courier New"/>
    </w:rPr>
  </w:style>
  <w:style w:type="character" w:customStyle="1" w:styleId="106">
    <w:name w:val="电子邮件签名 字符"/>
    <w:basedOn w:val="79"/>
    <w:link w:val="19"/>
    <w:autoRedefine/>
    <w:qFormat/>
    <w:uiPriority w:val="0"/>
  </w:style>
  <w:style w:type="character" w:customStyle="1" w:styleId="107">
    <w:name w:val="宏文本 字符"/>
    <w:basedOn w:val="79"/>
    <w:link w:val="2"/>
    <w:autoRedefine/>
    <w:qFormat/>
    <w:uiPriority w:val="0"/>
    <w:rPr>
      <w:rFonts w:ascii="楷体" w:hAnsi="楷体" w:eastAsia="楷体" w:cs="Courier New"/>
      <w:kern w:val="2"/>
      <w:sz w:val="24"/>
      <w:szCs w:val="24"/>
      <w:lang w:val="en-US" w:eastAsia="zh-CN" w:bidi="ar-SA"/>
    </w:rPr>
  </w:style>
  <w:style w:type="character" w:customStyle="1" w:styleId="108">
    <w:name w:val="结束语 字符"/>
    <w:basedOn w:val="79"/>
    <w:link w:val="30"/>
    <w:autoRedefine/>
    <w:qFormat/>
    <w:uiPriority w:val="0"/>
  </w:style>
  <w:style w:type="character" w:customStyle="1" w:styleId="109">
    <w:name w:val="签名 字符"/>
    <w:basedOn w:val="79"/>
    <w:link w:val="53"/>
    <w:autoRedefine/>
    <w:qFormat/>
    <w:uiPriority w:val="0"/>
  </w:style>
  <w:style w:type="character" w:customStyle="1" w:styleId="110">
    <w:name w:val="日期 字符"/>
    <w:basedOn w:val="79"/>
    <w:link w:val="46"/>
    <w:autoRedefine/>
    <w:qFormat/>
    <w:uiPriority w:val="0"/>
  </w:style>
  <w:style w:type="paragraph" w:customStyle="1" w:styleId="111">
    <w:name w:val="书目1"/>
    <w:basedOn w:val="1"/>
    <w:next w:val="1"/>
    <w:semiHidden/>
    <w:unhideWhenUsed/>
    <w:qFormat/>
    <w:uiPriority w:val="37"/>
  </w:style>
  <w:style w:type="character" w:customStyle="1" w:styleId="112">
    <w:name w:val="文档结构图 字符"/>
    <w:basedOn w:val="79"/>
    <w:link w:val="25"/>
    <w:autoRedefine/>
    <w:qFormat/>
    <w:uiPriority w:val="0"/>
    <w:rPr>
      <w:sz w:val="18"/>
      <w:szCs w:val="18"/>
    </w:rPr>
  </w:style>
  <w:style w:type="character" w:customStyle="1" w:styleId="113">
    <w:name w:val="信息标题 字符"/>
    <w:basedOn w:val="79"/>
    <w:link w:val="72"/>
    <w:autoRedefine/>
    <w:qFormat/>
    <w:uiPriority w:val="0"/>
    <w:rPr>
      <w:rFonts w:cstheme="majorBidi"/>
      <w:sz w:val="24"/>
      <w:szCs w:val="24"/>
    </w:rPr>
  </w:style>
  <w:style w:type="paragraph" w:customStyle="1" w:styleId="114">
    <w:name w:val="目录标题"/>
    <w:link w:val="115"/>
    <w:qFormat/>
    <w:uiPriority w:val="0"/>
    <w:pPr>
      <w:adjustRightInd w:val="0"/>
      <w:snapToGrid w:val="0"/>
      <w:spacing w:before="50" w:beforeLines="50" w:line="264" w:lineRule="auto"/>
      <w:jc w:val="center"/>
    </w:pPr>
    <w:rPr>
      <w:rFonts w:ascii="楷体" w:hAnsi="楷体" w:eastAsia="楷体" w:cstheme="minorBidi"/>
      <w:b/>
      <w:bCs/>
      <w:sz w:val="24"/>
      <w:szCs w:val="24"/>
      <w:lang w:val="en-US" w:eastAsia="zh-CN" w:bidi="ar-SA"/>
    </w:rPr>
  </w:style>
  <w:style w:type="character" w:customStyle="1" w:styleId="115">
    <w:name w:val="目录标题 Char"/>
    <w:link w:val="114"/>
    <w:qFormat/>
    <w:uiPriority w:val="0"/>
    <w:rPr>
      <w:rFonts w:ascii="楷体" w:hAnsi="楷体" w:eastAsia="楷体" w:cstheme="minorBidi"/>
      <w:b/>
      <w:bCs/>
      <w:sz w:val="24"/>
      <w:szCs w:val="24"/>
      <w:lang w:val="en-US" w:eastAsia="zh-CN" w:bidi="ar-SA"/>
    </w:rPr>
  </w:style>
  <w:style w:type="character" w:customStyle="1" w:styleId="116">
    <w:name w:val="注释标题 字符"/>
    <w:basedOn w:val="79"/>
    <w:link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4199</Words>
  <Characters>4234</Characters>
  <Lines>0</Lines>
  <Paragraphs>0</Paragraphs>
  <TotalTime>16</TotalTime>
  <ScaleCrop>false</ScaleCrop>
  <LinksUpToDate>false</LinksUpToDate>
  <CharactersWithSpaces>4296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2026-06-03T03:51:00Z</dcterms:created>
  <dc:creator>Sariel</dc:creator>
  <cp:lastModifiedBy>夏帝</cp:lastModifiedBy>
  <cp:lastPrinted>2026-07-20T09:52:00Z</cp:lastPrinted>
  <dcterms:modified xsi:type="dcterms:W3CDTF">2026-07-21T01:08:07Z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BDC95525D9E64FF0AAA241AF93124353_13</vt:lpwstr>
  </property>
  <property fmtid="{D5CDD505-2E9C-101B-9397-08002B2CF9AE}" pid="4" name="KSOTemplateDocerSaveRecord">
    <vt:lpwstr>eyJoZGlkIjoiNzQ3Nzk0OGE4MjdjZWYxMDZiMDJiMTdlNjQ0ODNlYjciLCJ1c2VySWQiOiIyMjg3NzM2NzAifQ==</vt:lpwstr>
  </property>
</Properties>
</file>