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CF3A0">
      <w:pPr>
        <w:ind w:firstLine="0" w:firstLineChars="0"/>
        <w:jc w:val="center"/>
        <w:rPr>
          <w:rFonts w:hint="eastAsia" w:ascii="楷体_GB2312" w:hAnsi="楷体_GB2312" w:eastAsia="方正小标宋简体"/>
          <w:sz w:val="44"/>
          <w:szCs w:val="44"/>
        </w:rPr>
      </w:pPr>
    </w:p>
    <w:p w14:paraId="6ABA11FE">
      <w:pPr>
        <w:ind w:firstLine="0" w:firstLineChars="0"/>
        <w:jc w:val="center"/>
        <w:rPr>
          <w:rFonts w:hint="eastAsia" w:ascii="楷体_GB2312" w:hAnsi="楷体_GB2312" w:eastAsia="方正小标宋简体"/>
          <w:sz w:val="44"/>
          <w:szCs w:val="44"/>
        </w:rPr>
      </w:pPr>
      <w:r>
        <w:rPr>
          <w:rFonts w:hint="eastAsia" w:ascii="楷体_GB2312" w:hAnsi="楷体_GB2312" w:eastAsia="方正小标宋简体"/>
          <w:sz w:val="44"/>
          <w:szCs w:val="44"/>
        </w:rPr>
        <w:t>甘州区</w:t>
      </w:r>
      <w:r>
        <w:rPr>
          <w:rFonts w:hint="eastAsia" w:ascii="方正小标宋简体" w:hAnsi="方正小标宋简体" w:eastAsia="方正小标宋简体"/>
          <w:sz w:val="44"/>
          <w:szCs w:val="44"/>
        </w:rPr>
        <w:t>2025</w:t>
      </w:r>
      <w:r>
        <w:rPr>
          <w:rFonts w:hint="eastAsia" w:ascii="楷体_GB2312" w:hAnsi="楷体_GB2312" w:eastAsia="方正小标宋简体"/>
          <w:sz w:val="44"/>
          <w:szCs w:val="44"/>
        </w:rPr>
        <w:t>年强工业行动工作任务清单</w:t>
      </w:r>
    </w:p>
    <w:p w14:paraId="47064DA4">
      <w:pPr>
        <w:ind w:firstLine="0" w:firstLineChars="0"/>
        <w:jc w:val="center"/>
        <w:rPr>
          <w:rFonts w:hint="eastAsia" w:ascii="楷体_GB2312" w:hAnsi="楷体_GB2312" w:eastAsia="方正小标宋简体"/>
          <w:sz w:val="44"/>
          <w:szCs w:val="44"/>
          <w:lang w:eastAsia="zh-CN"/>
        </w:rPr>
      </w:pPr>
      <w:r>
        <w:rPr>
          <w:rFonts w:hint="eastAsia" w:ascii="楷体_GB2312" w:hAnsi="楷体_GB2312" w:eastAsia="方正小标宋简体"/>
          <w:sz w:val="44"/>
          <w:szCs w:val="44"/>
          <w:lang w:eastAsia="zh-CN"/>
        </w:rPr>
        <w:t>（征求意见稿）</w:t>
      </w:r>
    </w:p>
    <w:p w14:paraId="0E5A8CE4">
      <w:pPr>
        <w:ind w:firstLine="560"/>
        <w:rPr>
          <w:sz w:val="28"/>
          <w:szCs w:val="28"/>
        </w:rPr>
      </w:pPr>
    </w:p>
    <w:p w14:paraId="609F18C4">
      <w:pPr>
        <w:ind w:firstLine="640"/>
      </w:pPr>
      <w:r>
        <w:rPr>
          <w:rFonts w:hint="eastAsia"/>
        </w:rPr>
        <w:t>为全面贯彻落实全省强工业行动推进大会精神，结合《张掖市2025年强工业行动工作方案》和《甘州区巩固提升工业突破发展三年行动成效工作方案》，</w:t>
      </w:r>
      <w:r>
        <w:rPr>
          <w:rFonts w:hint="eastAsia"/>
          <w:lang w:eastAsia="zh-CN"/>
        </w:rPr>
        <w:t>现将</w:t>
      </w:r>
      <w:r>
        <w:rPr>
          <w:rFonts w:hint="eastAsia"/>
        </w:rPr>
        <w:t>2025年度强工业行动重点任务</w:t>
      </w:r>
      <w:r>
        <w:rPr>
          <w:rFonts w:hint="eastAsia"/>
          <w:lang w:eastAsia="zh-CN"/>
        </w:rPr>
        <w:t>分解如下</w:t>
      </w:r>
      <w:r>
        <w:rPr>
          <w:rFonts w:hint="eastAsia"/>
        </w:rPr>
        <w:t>。</w:t>
      </w:r>
    </w:p>
    <w:p w14:paraId="24072A9E">
      <w:pPr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一、主要目标</w:t>
      </w:r>
    </w:p>
    <w:p w14:paraId="083DCC96">
      <w:pPr>
        <w:ind w:firstLine="640"/>
      </w:pPr>
      <w:r>
        <w:rPr>
          <w:rFonts w:hint="eastAsia"/>
        </w:rPr>
        <w:t>2025年，全区规上工业总产值达到165亿元；规上工业增加值达到33亿元；规上工业增加值同比增长9%以上；工业固定资产投资同比增长20%以上；</w:t>
      </w:r>
      <w:bookmarkStart w:id="4" w:name="_GoBack"/>
      <w:bookmarkEnd w:id="4"/>
      <w:r>
        <w:rPr>
          <w:rFonts w:hint="eastAsia"/>
        </w:rPr>
        <w:t>工业增加值占GDP比重提升至11.5%；工业税收占税收总额比重提升至14%。</w:t>
      </w:r>
    </w:p>
    <w:p w14:paraId="35C677E6">
      <w:pPr>
        <w:ind w:firstLine="64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二、重点任务</w:t>
      </w:r>
      <w:r>
        <w:rPr>
          <w:rFonts w:hint="eastAsia" w:ascii="黑体" w:hAnsi="黑体" w:eastAsia="黑体" w:cs="黑体"/>
          <w:lang w:eastAsia="zh-CN"/>
        </w:rPr>
        <w:t>及责任单位</w:t>
      </w:r>
    </w:p>
    <w:p w14:paraId="4EEBB772">
      <w:pPr>
        <w:ind w:firstLine="643"/>
        <w:rPr>
          <w:rFonts w:ascii="楷体_GB2312" w:eastAsia="楷体_GB2312"/>
          <w:b/>
          <w:bCs/>
        </w:rPr>
      </w:pPr>
      <w:r>
        <w:rPr>
          <w:rFonts w:hint="eastAsia" w:ascii="楷体_GB2312" w:eastAsia="楷体_GB2312"/>
          <w:b/>
          <w:bCs/>
        </w:rPr>
        <w:t>（一）强化链群发展，提升产业体系现代化水平</w:t>
      </w:r>
    </w:p>
    <w:p w14:paraId="3AB1D51C">
      <w:pPr>
        <w:ind w:firstLine="643"/>
      </w:pPr>
      <w:r>
        <w:rPr>
          <w:rFonts w:hint="eastAsia"/>
          <w:b/>
          <w:bCs/>
        </w:rPr>
        <w:t>1.发展壮大特色优势产业。</w:t>
      </w:r>
      <w:r>
        <w:rPr>
          <w:rFonts w:hint="eastAsia"/>
          <w:bCs/>
        </w:rPr>
        <w:t>紧紧围绕“两新一煤一装备”产业布局，</w:t>
      </w:r>
      <w:r>
        <w:rPr>
          <w:rFonts w:hint="eastAsia"/>
        </w:rPr>
        <w:t>聚焦综合能源、新材料、先进制造、农畜产品精深加工、医药化工、信息数据等特色优势产业补短板、延链条、聚集群，大力推动新型工业化进程。</w:t>
      </w:r>
      <w:r>
        <w:rPr>
          <w:rFonts w:hint="eastAsia"/>
          <w:b/>
          <w:bCs/>
        </w:rPr>
        <w:t>综合能源产业：</w:t>
      </w:r>
      <w:r>
        <w:rPr>
          <w:rFonts w:hint="eastAsia"/>
        </w:rPr>
        <w:t>加快推进甘州区“十四五”第三批新能源发电、平山湖芦草台子矿区一号矿井、抽水蓄能电站</w:t>
      </w:r>
      <w:bookmarkStart w:id="0" w:name="OLE_LINK2"/>
      <w:bookmarkStart w:id="1" w:name="OLE_LINK1"/>
      <w:r>
        <w:rPr>
          <w:rFonts w:hint="eastAsia"/>
        </w:rPr>
        <w:t>等项目建设进度</w:t>
      </w:r>
      <w:bookmarkEnd w:id="0"/>
      <w:bookmarkEnd w:id="1"/>
      <w:r>
        <w:rPr>
          <w:rFonts w:hint="eastAsia"/>
        </w:rPr>
        <w:t>，确保2×100万千瓦燃煤机组扩建项目9月份建成投产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力争全年产值达到60亿元。</w:t>
      </w:r>
      <w:r>
        <w:rPr>
          <w:rFonts w:hint="eastAsia"/>
          <w:b/>
        </w:rPr>
        <w:t>新材料产业：</w:t>
      </w:r>
      <w:r>
        <w:rPr>
          <w:rFonts w:hint="eastAsia"/>
        </w:rPr>
        <w:t>加快推进20万吨硅系新材料综合利用（二期）、50万吨锰系合金等项目建设进度，确保17万吨硅系材料综合利用（一期）、玄武岩纤维复合材料、万吨级碳纤维（一期）等项目年内建成投产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力争全年产值达到20亿元。</w:t>
      </w:r>
      <w:r>
        <w:rPr>
          <w:rFonts w:hint="eastAsia"/>
          <w:b/>
        </w:rPr>
        <w:t>先进制造产业：</w:t>
      </w:r>
      <w:r>
        <w:rPr>
          <w:rFonts w:hint="eastAsia"/>
        </w:rPr>
        <w:t>加力引育农用机械、新能源装备等企业和技术中心，加快推进电力装备制造、农机装备制造产业园、2000台风机机舱罩等项目建设进度。力争全年产值达到9亿元。</w:t>
      </w:r>
      <w:r>
        <w:rPr>
          <w:rFonts w:hint="eastAsia"/>
          <w:b/>
        </w:rPr>
        <w:t>农畜产品精深加工产业：</w:t>
      </w:r>
      <w:r>
        <w:rPr>
          <w:rFonts w:hint="eastAsia"/>
        </w:rPr>
        <w:t>坚持“农头工尾、粮头食尾、畜头肉尾”目标导向，加快推进乳粉加工、牛羊肉分割加工及牛羊副产品加工、肉品分割加工生产线二期等项目建设进度</w:t>
      </w:r>
      <w:bookmarkStart w:id="2" w:name="OLE_LINK4"/>
      <w:bookmarkStart w:id="3" w:name="OLE_LINK3"/>
      <w:r>
        <w:rPr>
          <w:rFonts w:hint="eastAsia"/>
          <w:lang w:eastAsia="zh-CN"/>
        </w:rPr>
        <w:t>。</w:t>
      </w:r>
      <w:r>
        <w:rPr>
          <w:rFonts w:hint="eastAsia"/>
        </w:rPr>
        <w:t>力争全年产值达到65亿元。</w:t>
      </w:r>
      <w:bookmarkEnd w:id="2"/>
      <w:bookmarkEnd w:id="3"/>
      <w:r>
        <w:rPr>
          <w:rFonts w:hint="eastAsia"/>
          <w:b/>
        </w:rPr>
        <w:t>医药化工产业：</w:t>
      </w:r>
      <w:r>
        <w:rPr>
          <w:rFonts w:hint="eastAsia"/>
        </w:rPr>
        <w:t>加快推进57万吨钾系列农业类化学品、2000吨仲丁灵原药9000吨化工中间体、10万吨绿色生物甲醇等项目建设进度，督促印花糊料、8万吨甲醛及其衍生物等项目尽快投产达标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力争全年产值达到7亿元。</w:t>
      </w:r>
      <w:r>
        <w:rPr>
          <w:rFonts w:hint="eastAsia"/>
          <w:b/>
        </w:rPr>
        <w:t>信息数据产业：</w:t>
      </w:r>
      <w:r>
        <w:rPr>
          <w:rFonts w:hint="eastAsia"/>
        </w:rPr>
        <w:t>加快推进卫星星座建设项目、智能AI（张掖）算力中心、世界硬盘分布式数据存储中心等项目建设进度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力争全年产值达到1亿元。</w:t>
      </w:r>
      <w:r>
        <w:rPr>
          <w:rFonts w:hint="eastAsia"/>
          <w:bCs/>
        </w:rPr>
        <w:t>（</w:t>
      </w:r>
      <w:r>
        <w:rPr>
          <w:rFonts w:hint="eastAsia"/>
          <w:bCs/>
          <w:lang w:eastAsia="zh-CN"/>
        </w:rPr>
        <w:t>区发展和改革局</w:t>
      </w:r>
      <w:r>
        <w:rPr>
          <w:rFonts w:hint="eastAsia"/>
          <w:bCs/>
        </w:rPr>
        <w:t>、区工信局、区农业农村局、经开区、</w:t>
      </w:r>
      <w:r>
        <w:rPr>
          <w:rFonts w:hint="eastAsia"/>
          <w:bCs/>
          <w:lang w:eastAsia="zh-CN"/>
        </w:rPr>
        <w:t>市</w:t>
      </w:r>
      <w:r>
        <w:rPr>
          <w:rFonts w:hint="eastAsia"/>
          <w:bCs/>
        </w:rPr>
        <w:t>自然资源局</w:t>
      </w:r>
      <w:r>
        <w:rPr>
          <w:rFonts w:hint="eastAsia"/>
          <w:bCs/>
          <w:lang w:eastAsia="zh-CN"/>
        </w:rPr>
        <w:t>甘州分局</w:t>
      </w:r>
      <w:r>
        <w:rPr>
          <w:rFonts w:hint="eastAsia"/>
          <w:bCs/>
        </w:rPr>
        <w:t>、国网张掖供电公司按职责分工负责）</w:t>
      </w:r>
    </w:p>
    <w:p w14:paraId="18862DDF">
      <w:pPr>
        <w:ind w:firstLine="643"/>
        <w:rPr>
          <w:bCs/>
        </w:rPr>
      </w:pPr>
      <w:r>
        <w:rPr>
          <w:rFonts w:hint="eastAsia"/>
          <w:b/>
          <w:bCs/>
        </w:rPr>
        <w:t>2.加快培育发展未来产业。</w:t>
      </w:r>
      <w:r>
        <w:rPr>
          <w:rFonts w:hint="eastAsia"/>
          <w:bCs/>
        </w:rPr>
        <w:t>新型储能产业：</w:t>
      </w:r>
      <w:r>
        <w:rPr>
          <w:rFonts w:hint="eastAsia"/>
        </w:rPr>
        <w:t>开展电化学储能、重力储能、压缩气体储能等新型储能试点示范，发展集群化、全业态储能产业。</w:t>
      </w:r>
      <w:r>
        <w:rPr>
          <w:rFonts w:hint="eastAsia"/>
          <w:b/>
          <w:bCs/>
        </w:rPr>
        <w:t>氢能产业：</w:t>
      </w:r>
      <w:r>
        <w:rPr>
          <w:rFonts w:hint="eastAsia"/>
        </w:rPr>
        <w:t>积极创建全省绿氢生产及综合利用先行示范区，加快推进氢氨醇一体化</w:t>
      </w:r>
      <w:r>
        <w:rPr>
          <w:rFonts w:hint="eastAsia"/>
          <w:lang w:eastAsia="zh-CN"/>
        </w:rPr>
        <w:t>、</w:t>
      </w:r>
      <w:r>
        <w:rPr>
          <w:rFonts w:hint="eastAsia"/>
        </w:rPr>
        <w:t>碳中和基地氢基化工等项目建设，研究布局绿电交易、新能源直供等绿电制氢项目，丰富拓展氢能应用场景，打造氢能“制储运加用”全产业链。</w:t>
      </w:r>
      <w:r>
        <w:rPr>
          <w:rFonts w:hint="eastAsia"/>
          <w:b/>
          <w:bCs/>
        </w:rPr>
        <w:t>人工智能产业：</w:t>
      </w:r>
      <w:r>
        <w:rPr>
          <w:rFonts w:hint="eastAsia"/>
        </w:rPr>
        <w:t>引进培育“人工智能+张掖制种”“人工智能+低空经济”等应用企业，推动人工智能产业创新发展。</w:t>
      </w:r>
      <w:r>
        <w:rPr>
          <w:rFonts w:hint="eastAsia"/>
          <w:b/>
          <w:bCs/>
        </w:rPr>
        <w:t>低空经济：</w:t>
      </w:r>
      <w:r>
        <w:rPr>
          <w:rFonts w:hint="eastAsia"/>
        </w:rPr>
        <w:t>将低空基础设施纳入城市建设规划，积极探索通用航空在装备制造等领域应用场景，大力培育低空旅游、物流配送、农林植保等应用场景，打造张掖低空经济特色品牌。</w:t>
      </w:r>
      <w:r>
        <w:rPr>
          <w:rFonts w:hint="eastAsia"/>
          <w:bCs/>
        </w:rPr>
        <w:t>（区农业农村局、</w:t>
      </w:r>
      <w:r>
        <w:rPr>
          <w:rFonts w:hint="eastAsia"/>
          <w:bCs/>
          <w:lang w:eastAsia="zh-CN"/>
        </w:rPr>
        <w:t>经开区、区发展和改革局</w:t>
      </w:r>
      <w:r>
        <w:rPr>
          <w:rFonts w:hint="eastAsia"/>
          <w:bCs/>
        </w:rPr>
        <w:t>、区工信局、区商务局、区科技局按职责分工负责）</w:t>
      </w:r>
    </w:p>
    <w:p w14:paraId="50258B63">
      <w:pPr>
        <w:ind w:firstLine="643"/>
      </w:pPr>
      <w:r>
        <w:rPr>
          <w:rFonts w:hint="eastAsia"/>
          <w:b/>
          <w:bCs/>
        </w:rPr>
        <w:t>3.推动三次产业融合发展</w:t>
      </w:r>
      <w:r>
        <w:rPr>
          <w:rFonts w:hint="eastAsia"/>
          <w:b/>
          <w:bCs/>
          <w:color w:val="000000" w:themeColor="text1"/>
        </w:rPr>
        <w:t>。</w:t>
      </w:r>
      <w:r>
        <w:rPr>
          <w:rFonts w:hint="eastAsia"/>
          <w:color w:val="000000" w:themeColor="text1"/>
        </w:rPr>
        <w:t>围绕构建现代化产业体系重点领域和关键环节，大力推动农业走特色发展、精深加工之路，培育多元融合主体，形成融合发展新业态新模式。推动生产要素跨界配置和农产品生产、加工、销售及休闲农业、乡村旅游等服务业有机整合。加快推进金融、康养、文体旅游等现代服务业发展，促进服务业同先进制造业、现代农业加速融合，形成适应市场需要、产业需要、群众需要的服务业发展新体系。</w:t>
      </w:r>
      <w:r>
        <w:rPr>
          <w:rFonts w:hint="eastAsia"/>
          <w:bCs/>
        </w:rPr>
        <w:t>（区农业农村局、</w:t>
      </w:r>
      <w:r>
        <w:rPr>
          <w:rFonts w:hint="eastAsia"/>
          <w:bCs/>
          <w:lang w:eastAsia="zh-CN"/>
        </w:rPr>
        <w:t>区发展和改革局</w:t>
      </w:r>
      <w:r>
        <w:rPr>
          <w:rFonts w:hint="eastAsia"/>
          <w:bCs/>
        </w:rPr>
        <w:t>、区工信局、区商务局、区市场监管局、区科技局按职责分工负责）</w:t>
      </w:r>
    </w:p>
    <w:p w14:paraId="31688486">
      <w:pPr>
        <w:ind w:firstLine="643"/>
        <w:rPr>
          <w:rFonts w:ascii="楷体_GB2312" w:eastAsia="楷体_GB2312"/>
          <w:b/>
          <w:bCs/>
        </w:rPr>
      </w:pPr>
      <w:r>
        <w:rPr>
          <w:rFonts w:hint="eastAsia" w:ascii="楷体_GB2312" w:eastAsia="楷体_GB2312"/>
          <w:b/>
          <w:bCs/>
        </w:rPr>
        <w:t>（二）强化数智赋能，增强产业发展能级</w:t>
      </w:r>
    </w:p>
    <w:p w14:paraId="0D5711D6">
      <w:pPr>
        <w:ind w:firstLine="643"/>
        <w:rPr>
          <w:bCs/>
        </w:rPr>
      </w:pPr>
      <w:r>
        <w:rPr>
          <w:rFonts w:hint="eastAsia"/>
          <w:b/>
          <w:bCs/>
        </w:rPr>
        <w:t>4.加快数字基础设施建设。</w:t>
      </w:r>
      <w:r>
        <w:rPr>
          <w:rFonts w:hint="eastAsia"/>
        </w:rPr>
        <w:t>推进“信号升格”行动，新建5G基站165个，实现工业园区、重点产业聚集区5G网络全覆盖。加快布局人工智能、数据中心、工业互联网等新型信息基础设施，统筹推进新能源就近供电、聚合交易、就地消纳的“绿电聚合效应”模式，打造张掖算力、电力协同发展新业态。</w:t>
      </w:r>
      <w:r>
        <w:rPr>
          <w:rFonts w:hint="eastAsia"/>
          <w:bCs/>
        </w:rPr>
        <w:t>（区工信局、</w:t>
      </w:r>
      <w:r>
        <w:rPr>
          <w:rFonts w:hint="eastAsia"/>
          <w:bCs/>
          <w:lang w:eastAsia="zh-CN"/>
        </w:rPr>
        <w:t>区发展和改革局</w:t>
      </w:r>
      <w:r>
        <w:rPr>
          <w:rFonts w:hint="eastAsia"/>
          <w:bCs/>
        </w:rPr>
        <w:t>、张掖经开区管委会、国网张掖供电公司按职责分工负责）</w:t>
      </w:r>
    </w:p>
    <w:p w14:paraId="25FCCE5C">
      <w:pPr>
        <w:ind w:firstLine="643"/>
        <w:rPr>
          <w:bCs/>
        </w:rPr>
      </w:pPr>
      <w:r>
        <w:rPr>
          <w:rFonts w:hint="eastAsia"/>
          <w:b/>
          <w:bCs/>
        </w:rPr>
        <w:t>5.加快打造数智产业。</w:t>
      </w:r>
      <w:r>
        <w:rPr>
          <w:rFonts w:hint="eastAsia"/>
          <w:bCs/>
        </w:rPr>
        <w:t>聚焦工业互联网发展，深耕“互联网+先进制造业”，承接引进5G、工业互联网、人工智能、数据服务等项目，</w:t>
      </w:r>
      <w:r>
        <w:rPr>
          <w:rFonts w:hint="eastAsia"/>
        </w:rPr>
        <w:t>积极推进卫星星座项目建设，推动智算中心项目落地实施，</w:t>
      </w:r>
      <w:r>
        <w:rPr>
          <w:rFonts w:hint="eastAsia"/>
          <w:bCs/>
        </w:rPr>
        <w:t>建设一批高效、安全的数据中心和存储设施。</w:t>
      </w:r>
      <w:r>
        <w:rPr>
          <w:rFonts w:hint="eastAsia"/>
        </w:rPr>
        <w:t>鼓励数智产业企业加大研发投入、更新迭代产品，加大电子元器件、软件等领域的招商引资及产业培育，提升智能制造产业园配套协作能力。</w:t>
      </w:r>
      <w:r>
        <w:rPr>
          <w:rFonts w:hint="eastAsia"/>
          <w:bCs/>
        </w:rPr>
        <w:t xml:space="preserve">（区工信局、区招商服务中心、区科技局按职责分工负责）    </w:t>
      </w:r>
    </w:p>
    <w:p w14:paraId="2BDC44D2">
      <w:pPr>
        <w:ind w:firstLine="643"/>
        <w:rPr>
          <w:b/>
          <w:bCs/>
        </w:rPr>
      </w:pPr>
      <w:r>
        <w:rPr>
          <w:rFonts w:hint="eastAsia"/>
          <w:b/>
          <w:bCs/>
        </w:rPr>
        <w:t>6.加快智改数转网联。</w:t>
      </w:r>
      <w:r>
        <w:rPr>
          <w:rFonts w:hint="eastAsia"/>
        </w:rPr>
        <w:t>推动工业企业“智改数转网联”，对企业进行全流程数字化改造，力争年底全区规上企业数字化转型覆盖率达到60%以上。积极培育数字化转型促进中心，开发提供数字化服务产品，赋能工业企业数字化转型，新培育数字化车间、智能制造优秀场景、5G全连接工厂4户以上。</w:t>
      </w:r>
      <w:r>
        <w:rPr>
          <w:rFonts w:hint="eastAsia"/>
          <w:bCs/>
        </w:rPr>
        <w:t>（区工信局、区科技局按职责分工负责）</w:t>
      </w:r>
    </w:p>
    <w:p w14:paraId="02CED711">
      <w:pPr>
        <w:ind w:firstLine="643"/>
        <w:rPr>
          <w:rFonts w:ascii="楷体_GB2312" w:eastAsia="楷体_GB2312"/>
          <w:b/>
          <w:bCs/>
        </w:rPr>
      </w:pPr>
      <w:r>
        <w:rPr>
          <w:rFonts w:hint="eastAsia" w:ascii="楷体_GB2312" w:eastAsia="楷体_GB2312"/>
          <w:b/>
          <w:bCs/>
        </w:rPr>
        <w:t>（三）强化企业引育，积蓄工业经济发展动能</w:t>
      </w:r>
    </w:p>
    <w:p w14:paraId="6871B2C0">
      <w:pPr>
        <w:ind w:firstLine="643"/>
        <w:rPr>
          <w:bCs/>
        </w:rPr>
      </w:pPr>
      <w:r>
        <w:rPr>
          <w:rFonts w:hint="eastAsia"/>
          <w:b/>
          <w:bCs/>
        </w:rPr>
        <w:t>7.着力引育领军型企业。</w:t>
      </w:r>
      <w:r>
        <w:rPr>
          <w:rFonts w:hint="eastAsia"/>
        </w:rPr>
        <w:t>全面落实“引大引强引头部企业”行动，围绕综合能源、新材料、医药化工、先进制造、数据信息等产业，开展产业链招商，落实到位资金同比增长20%以上。引导支持年产值达到5000万元以上的企业通过扩大产能、技术改造、创新产品、拓展市场等方式提档升级，提升企业综合实力。鼓励支持</w:t>
      </w:r>
      <w:r>
        <w:rPr>
          <w:rFonts w:hint="eastAsia"/>
          <w:lang w:eastAsia="zh-CN"/>
        </w:rPr>
        <w:t>企业</w:t>
      </w:r>
      <w:r>
        <w:rPr>
          <w:rFonts w:hint="eastAsia"/>
        </w:rPr>
        <w:t>申报省级制造业单项冠军企业。</w:t>
      </w:r>
      <w:r>
        <w:rPr>
          <w:rFonts w:hint="eastAsia"/>
          <w:bCs/>
        </w:rPr>
        <w:t>（区招商服务中心、区工信局</w:t>
      </w:r>
      <w:r>
        <w:rPr>
          <w:rFonts w:hint="eastAsia"/>
          <w:bCs/>
          <w:lang w:eastAsia="zh-CN"/>
        </w:rPr>
        <w:t>、经开区</w:t>
      </w:r>
      <w:r>
        <w:rPr>
          <w:rFonts w:hint="eastAsia"/>
          <w:bCs/>
        </w:rPr>
        <w:t>按职责分工负责）</w:t>
      </w:r>
    </w:p>
    <w:p w14:paraId="2991DD43">
      <w:pPr>
        <w:ind w:firstLine="643"/>
        <w:rPr>
          <w:bCs/>
        </w:rPr>
      </w:pPr>
      <w:r>
        <w:rPr>
          <w:rFonts w:hint="eastAsia"/>
          <w:b/>
          <w:bCs/>
        </w:rPr>
        <w:t>8.着力培育升规企业。</w:t>
      </w:r>
      <w:r>
        <w:rPr>
          <w:rFonts w:hint="eastAsia"/>
        </w:rPr>
        <w:t>全面落实市、区级领导联系包抓近规企业制度，建立“小升规”企业培育库，精准筛选目标企业，实行“一对一”精准帮扶，针对企业在升规过程中存在的问题，协调相关部门提供政策普及和业务指导，助力企业升规入库，新增规上工业企业20户以上，累计达到120户。</w:t>
      </w:r>
      <w:r>
        <w:rPr>
          <w:rFonts w:hint="eastAsia"/>
          <w:bCs/>
        </w:rPr>
        <w:t>（区工信局、区统计局、区税务局、区属有关部门按职责分工负责）</w:t>
      </w:r>
    </w:p>
    <w:p w14:paraId="36D60E80">
      <w:pPr>
        <w:ind w:firstLine="643"/>
        <w:rPr>
          <w:bCs/>
        </w:rPr>
      </w:pPr>
      <w:r>
        <w:rPr>
          <w:rFonts w:hint="eastAsia"/>
          <w:b/>
          <w:bCs/>
        </w:rPr>
        <w:t>9.着力培育优质企业。</w:t>
      </w:r>
      <w:r>
        <w:rPr>
          <w:rFonts w:hint="eastAsia"/>
        </w:rPr>
        <w:t>培育一批专注细分市场、聚焦主营业务、创新能力强、成长潜力大的优质中小企业。推动强工业生产性服务业能力提升，发挥示范主体引领示范作用，促进工业核心竞争力提升和经济稳定增长。</w:t>
      </w:r>
      <w:r>
        <w:rPr>
          <w:rFonts w:hint="eastAsia"/>
          <w:lang w:eastAsia="zh-CN"/>
        </w:rPr>
        <w:t>培育</w:t>
      </w:r>
      <w:r>
        <w:rPr>
          <w:rFonts w:hint="eastAsia"/>
        </w:rPr>
        <w:t>创新型中小企业5户，省级专精特新中小企业6户，</w:t>
      </w:r>
      <w:r>
        <w:rPr>
          <w:rFonts w:hint="eastAsia"/>
          <w:lang w:eastAsia="zh-CN"/>
        </w:rPr>
        <w:t>鼓励企业申报</w:t>
      </w:r>
      <w:r>
        <w:rPr>
          <w:rFonts w:hint="eastAsia"/>
        </w:rPr>
        <w:t>省级工业设计中心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优秀工业设计中心</w:t>
      </w:r>
      <w:r>
        <w:rPr>
          <w:rFonts w:hint="eastAsia"/>
          <w:lang w:eastAsia="zh-CN"/>
        </w:rPr>
        <w:t>、</w:t>
      </w:r>
      <w:r>
        <w:rPr>
          <w:rFonts w:hint="eastAsia"/>
        </w:rPr>
        <w:t>省级绿色工厂。支持鼓励</w:t>
      </w:r>
      <w:r>
        <w:rPr>
          <w:rFonts w:hint="eastAsia"/>
          <w:lang w:eastAsia="zh-CN"/>
        </w:rPr>
        <w:t>企业</w:t>
      </w:r>
      <w:r>
        <w:rPr>
          <w:rFonts w:hint="eastAsia"/>
        </w:rPr>
        <w:t>申报国家级专精特新“小巨人”企业。</w:t>
      </w:r>
      <w:r>
        <w:rPr>
          <w:rFonts w:hint="eastAsia"/>
          <w:bCs/>
        </w:rPr>
        <w:t>（</w:t>
      </w:r>
      <w:r>
        <w:rPr>
          <w:rFonts w:hint="eastAsia"/>
          <w:bCs/>
          <w:lang w:eastAsia="zh-CN"/>
        </w:rPr>
        <w:t>经开区、</w:t>
      </w:r>
      <w:r>
        <w:rPr>
          <w:rFonts w:hint="eastAsia"/>
          <w:bCs/>
        </w:rPr>
        <w:t>区工信局</w:t>
      </w:r>
      <w:r>
        <w:rPr>
          <w:rFonts w:hint="eastAsia"/>
          <w:bCs/>
          <w:lang w:eastAsia="zh-CN"/>
        </w:rPr>
        <w:t>、区科技局</w:t>
      </w:r>
      <w:r>
        <w:rPr>
          <w:rFonts w:hint="eastAsia"/>
          <w:bCs/>
        </w:rPr>
        <w:t>）</w:t>
      </w:r>
    </w:p>
    <w:p w14:paraId="3D80D902">
      <w:pPr>
        <w:widowControl/>
        <w:ind w:firstLine="643"/>
        <w:jc w:val="left"/>
        <w:rPr>
          <w:bCs/>
        </w:rPr>
      </w:pPr>
      <w:r>
        <w:rPr>
          <w:rFonts w:hint="eastAsia"/>
          <w:b/>
          <w:bCs/>
        </w:rPr>
        <w:t>10.着力引育服务型企业。</w:t>
      </w:r>
      <w:r>
        <w:rPr>
          <w:rFonts w:hint="eastAsia"/>
        </w:rPr>
        <w:t>深入实施“引大引强引头部”，聚焦我区现代农业、煤炭、新能源、装备制造、数据信息、化工等重点领域，加快招引一批科技研发、现代物流、产品设计、外贸代理、检验检测、碳汇环保等创新性成长性重点生产性服务企业，促进全区生产性服务业“一池活水”健康发展。推动生产性服务企业入库，培育壮大一批具有综合服务功能的企业。新增规上生产性服务业企业1户以上。</w:t>
      </w:r>
      <w:r>
        <w:rPr>
          <w:rFonts w:hint="eastAsia"/>
          <w:bCs/>
        </w:rPr>
        <w:t>（</w:t>
      </w:r>
      <w:r>
        <w:rPr>
          <w:rFonts w:hint="eastAsia"/>
          <w:bCs/>
          <w:lang w:eastAsia="zh-CN"/>
        </w:rPr>
        <w:t>区发展和改革局</w:t>
      </w:r>
      <w:r>
        <w:rPr>
          <w:rFonts w:hint="eastAsia"/>
          <w:bCs/>
        </w:rPr>
        <w:t>、区统计局、区商务局、区科技局、区工信局按职责分工负责）</w:t>
      </w:r>
    </w:p>
    <w:p w14:paraId="459F9EA6">
      <w:pPr>
        <w:ind w:firstLine="643"/>
        <w:rPr>
          <w:rFonts w:ascii="楷体_GB2312" w:eastAsia="楷体_GB2312"/>
          <w:b/>
          <w:bCs/>
        </w:rPr>
      </w:pPr>
      <w:r>
        <w:rPr>
          <w:rFonts w:hint="eastAsia" w:ascii="楷体_GB2312" w:eastAsia="楷体_GB2312"/>
          <w:b/>
          <w:bCs/>
        </w:rPr>
        <w:t>（四）强化载体支撑，助力企业加速发展</w:t>
      </w:r>
    </w:p>
    <w:p w14:paraId="377AC495">
      <w:pPr>
        <w:ind w:firstLine="643"/>
        <w:rPr>
          <w:bCs/>
        </w:rPr>
      </w:pPr>
      <w:r>
        <w:rPr>
          <w:rFonts w:hint="eastAsia"/>
          <w:b/>
          <w:bCs/>
        </w:rPr>
        <w:t>11.培育壮大骨干企业。</w:t>
      </w:r>
      <w:r>
        <w:rPr>
          <w:rFonts w:hint="eastAsia"/>
        </w:rPr>
        <w:t>鼓励企业扩产能、拓市场、促创新，提升企业综合实力。</w:t>
      </w:r>
      <w:r>
        <w:rPr>
          <w:rFonts w:hint="eastAsia"/>
          <w:color w:val="000000"/>
        </w:rPr>
        <w:t>培育营业收入上亿元企业30</w:t>
      </w:r>
      <w:r>
        <w:rPr>
          <w:rFonts w:hint="eastAsia"/>
          <w:color w:val="000000"/>
          <w:spacing w:val="-6"/>
        </w:rPr>
        <w:t>户</w:t>
      </w:r>
      <w:r>
        <w:rPr>
          <w:rFonts w:hint="eastAsia"/>
          <w:color w:val="000000"/>
        </w:rPr>
        <w:t>，其中营业收入上10亿元企业2</w:t>
      </w:r>
      <w:r>
        <w:rPr>
          <w:rFonts w:hint="eastAsia"/>
          <w:color w:val="000000"/>
          <w:spacing w:val="-6"/>
        </w:rPr>
        <w:t>户</w:t>
      </w:r>
      <w:r>
        <w:rPr>
          <w:rFonts w:hint="eastAsia"/>
          <w:color w:val="000000"/>
        </w:rPr>
        <w:t>，上5亿元企业4</w:t>
      </w:r>
      <w:r>
        <w:rPr>
          <w:rFonts w:hint="eastAsia"/>
          <w:color w:val="000000"/>
          <w:spacing w:val="-6"/>
        </w:rPr>
        <w:t>户</w:t>
      </w:r>
      <w:r>
        <w:rPr>
          <w:rFonts w:hint="eastAsia"/>
          <w:color w:val="000000"/>
        </w:rPr>
        <w:t>，上3亿元企业3</w:t>
      </w:r>
      <w:r>
        <w:rPr>
          <w:rFonts w:hint="eastAsia"/>
          <w:color w:val="000000"/>
          <w:spacing w:val="-6"/>
        </w:rPr>
        <w:t>户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lang w:eastAsia="zh-CN"/>
        </w:rPr>
        <w:t>产值上亿元企业</w:t>
      </w:r>
      <w:r>
        <w:rPr>
          <w:rFonts w:hint="eastAsia"/>
          <w:color w:val="000000"/>
          <w:lang w:val="en-US" w:eastAsia="zh-CN"/>
        </w:rPr>
        <w:t>38户，</w:t>
      </w:r>
      <w:r>
        <w:rPr>
          <w:rFonts w:hint="eastAsia"/>
          <w:color w:val="000000"/>
        </w:rPr>
        <w:t>不断扩大企业规模</w:t>
      </w:r>
      <w:r>
        <w:rPr>
          <w:rFonts w:hint="eastAsia"/>
          <w:color w:val="000000"/>
          <w:lang w:eastAsia="zh-CN"/>
        </w:rPr>
        <w:t>，发挥拉动作用，提升工业经济总量</w:t>
      </w:r>
      <w:r>
        <w:rPr>
          <w:rFonts w:hint="eastAsia"/>
          <w:color w:val="000000"/>
        </w:rPr>
        <w:t>。</w:t>
      </w:r>
      <w:r>
        <w:rPr>
          <w:rFonts w:hint="eastAsia"/>
          <w:bCs/>
        </w:rPr>
        <w:t>（</w:t>
      </w:r>
      <w:r>
        <w:rPr>
          <w:rFonts w:hint="eastAsia"/>
          <w:bCs/>
          <w:lang w:eastAsia="zh-CN"/>
        </w:rPr>
        <w:t>经开区、</w:t>
      </w:r>
      <w:r>
        <w:rPr>
          <w:rFonts w:hint="eastAsia"/>
          <w:bCs/>
        </w:rPr>
        <w:t>区工信局</w:t>
      </w:r>
      <w:r>
        <w:rPr>
          <w:rFonts w:hint="eastAsia"/>
          <w:bCs/>
          <w:lang w:eastAsia="zh-CN"/>
        </w:rPr>
        <w:t>、区统计局</w:t>
      </w:r>
      <w:r>
        <w:rPr>
          <w:rFonts w:hint="eastAsia"/>
          <w:bCs/>
        </w:rPr>
        <w:t>）</w:t>
      </w:r>
    </w:p>
    <w:p w14:paraId="138E92E8">
      <w:pPr>
        <w:ind w:firstLine="643"/>
      </w:pPr>
      <w:r>
        <w:rPr>
          <w:rFonts w:hint="eastAsia"/>
          <w:b/>
          <w:bCs/>
        </w:rPr>
        <w:t>12.强化重点项目支撑。</w:t>
      </w:r>
      <w:r>
        <w:rPr>
          <w:rFonts w:hint="eastAsia" w:ascii="宋体" w:hAnsi="宋体"/>
        </w:rPr>
        <w:t>牢固树立项目为王理念，抢抓“十五五”规划编制窗口期，超前谋划储备一批重大项目。</w:t>
      </w:r>
      <w:r>
        <w:rPr>
          <w:rFonts w:hint="eastAsia"/>
        </w:rPr>
        <w:t>严格落实</w:t>
      </w:r>
      <w:r>
        <w:rPr>
          <w:rFonts w:hint="eastAsia" w:ascii="宋体" w:hAnsi="宋体"/>
        </w:rPr>
        <w:t>重大项目挂项包抓和指挥长制，进一步</w:t>
      </w:r>
      <w:r>
        <w:rPr>
          <w:rFonts w:hint="eastAsia"/>
        </w:rPr>
        <w:t>强化用地、用能、用工等要素保障，</w:t>
      </w:r>
      <w:r>
        <w:rPr>
          <w:rFonts w:hint="eastAsia" w:ascii="宋体" w:hAnsi="宋体"/>
        </w:rPr>
        <w:t>对已开工的项目赶进度、未开工的项目抓服务、意向性的项目促签约、已签约的项目早落地，“一项目一策”解决好难点堵点问题。全年计划实施重点工业项目</w:t>
      </w:r>
      <w:r>
        <w:rPr>
          <w:rFonts w:hint="eastAsia"/>
        </w:rPr>
        <w:t>60</w:t>
      </w:r>
      <w:r>
        <w:rPr>
          <w:rFonts w:hint="eastAsia" w:ascii="宋体" w:hAnsi="宋体"/>
        </w:rPr>
        <w:t>项，总投资</w:t>
      </w:r>
      <w:r>
        <w:rPr>
          <w:rFonts w:hint="eastAsia"/>
        </w:rPr>
        <w:t>439.79</w:t>
      </w:r>
      <w:r>
        <w:rPr>
          <w:rFonts w:hint="eastAsia" w:ascii="宋体" w:hAnsi="宋体"/>
        </w:rPr>
        <w:t>亿元，力争建成工业项目</w:t>
      </w:r>
      <w:r>
        <w:rPr>
          <w:rFonts w:hint="eastAsia"/>
        </w:rPr>
        <w:t>20</w:t>
      </w:r>
      <w:r>
        <w:rPr>
          <w:rFonts w:hint="eastAsia" w:ascii="宋体" w:hAnsi="宋体"/>
        </w:rPr>
        <w:t>项以上，完成工业固定资产投资</w:t>
      </w:r>
      <w:r>
        <w:rPr>
          <w:rFonts w:hint="eastAsia"/>
        </w:rPr>
        <w:t>100</w:t>
      </w:r>
      <w:r>
        <w:rPr>
          <w:rFonts w:hint="eastAsia" w:ascii="宋体" w:hAnsi="宋体"/>
        </w:rPr>
        <w:t>亿元，同比增长</w:t>
      </w:r>
      <w:r>
        <w:rPr>
          <w:rFonts w:hint="eastAsia"/>
        </w:rPr>
        <w:t>20%</w:t>
      </w:r>
      <w:r>
        <w:rPr>
          <w:rFonts w:hint="eastAsia" w:ascii="宋体" w:hAnsi="宋体"/>
        </w:rPr>
        <w:t>以上。</w:t>
      </w:r>
      <w:r>
        <w:rPr>
          <w:rFonts w:hint="eastAsia"/>
          <w:bCs/>
        </w:rPr>
        <w:t>（</w:t>
      </w:r>
      <w:r>
        <w:rPr>
          <w:rFonts w:hint="eastAsia"/>
          <w:bCs/>
          <w:lang w:eastAsia="zh-CN"/>
        </w:rPr>
        <w:t>经开区、区发展和改革局</w:t>
      </w:r>
      <w:r>
        <w:rPr>
          <w:rFonts w:hint="eastAsia"/>
          <w:bCs/>
        </w:rPr>
        <w:t>、区工信局、区营商环境局按职责分工负责）</w:t>
      </w:r>
    </w:p>
    <w:p w14:paraId="1304EEB8">
      <w:pPr>
        <w:ind w:firstLine="643"/>
        <w:rPr>
          <w:bCs/>
        </w:rPr>
      </w:pPr>
      <w:r>
        <w:rPr>
          <w:rFonts w:hint="eastAsia"/>
          <w:b/>
          <w:bCs/>
        </w:rPr>
        <w:t>13.增强园区承载能力。</w:t>
      </w:r>
      <w:r>
        <w:rPr>
          <w:rFonts w:hint="eastAsia"/>
        </w:rPr>
        <w:t>全力支持张掖经开区</w:t>
      </w:r>
      <w:r>
        <w:rPr>
          <w:rFonts w:hint="eastAsia"/>
          <w:lang w:eastAsia="zh-CN"/>
        </w:rPr>
        <w:t>完善</w:t>
      </w:r>
      <w:r>
        <w:rPr>
          <w:rFonts w:hint="eastAsia"/>
        </w:rPr>
        <w:t>基础设施</w:t>
      </w:r>
      <w:r>
        <w:rPr>
          <w:rFonts w:hint="eastAsia"/>
          <w:lang w:eastAsia="zh-CN"/>
        </w:rPr>
        <w:t>建设，努力实现</w:t>
      </w:r>
      <w:r>
        <w:rPr>
          <w:rFonts w:hint="eastAsia"/>
        </w:rPr>
        <w:t>综合实力“双提升”，强化水、电、路等要素配置，</w:t>
      </w:r>
      <w:r>
        <w:rPr>
          <w:rFonts w:hint="eastAsia"/>
          <w:lang w:eastAsia="zh-CN"/>
        </w:rPr>
        <w:t>提升</w:t>
      </w:r>
      <w:r>
        <w:rPr>
          <w:rFonts w:hint="eastAsia"/>
        </w:rPr>
        <w:t>工业园区路网、供水、供电、供气、污水处理、集中供热、固废处置、应急救援保障等基础设施</w:t>
      </w:r>
      <w:r>
        <w:rPr>
          <w:rFonts w:hint="eastAsia"/>
          <w:lang w:eastAsia="zh-CN"/>
        </w:rPr>
        <w:t>水平</w:t>
      </w:r>
      <w:r>
        <w:rPr>
          <w:rFonts w:hint="eastAsia"/>
        </w:rPr>
        <w:t>，</w:t>
      </w:r>
      <w:r>
        <w:rPr>
          <w:rFonts w:hint="eastAsia"/>
          <w:lang w:eastAsia="zh-CN"/>
        </w:rPr>
        <w:t>着力解决蒸汽价格高的问题。特别要提升污水处理能力，支持企业新上二期。</w:t>
      </w:r>
      <w:r>
        <w:rPr>
          <w:rFonts w:hint="eastAsia"/>
        </w:rPr>
        <w:t>加快提升园区信息化、数字化、智能化发展水平，处置批而未供和闲置土地，盘活低效用地。探索零碳工厂、零碳工业园区建设，推动园区绿色集约安全发展。不断增强园区承载能力。</w:t>
      </w:r>
      <w:r>
        <w:rPr>
          <w:rFonts w:hint="eastAsia"/>
          <w:bCs/>
        </w:rPr>
        <w:t>（</w:t>
      </w:r>
      <w:r>
        <w:rPr>
          <w:rFonts w:hint="eastAsia"/>
          <w:bCs/>
          <w:lang w:eastAsia="zh-CN"/>
        </w:rPr>
        <w:t>区发展和改革局</w:t>
      </w:r>
      <w:r>
        <w:rPr>
          <w:rFonts w:hint="eastAsia"/>
          <w:bCs/>
        </w:rPr>
        <w:t>、区工信局、区住建局、市自然资源局甘州分局、市生态环境局甘州分局、区水务局按职责分工负责）</w:t>
      </w:r>
    </w:p>
    <w:p w14:paraId="33E7E46E">
      <w:pPr>
        <w:ind w:firstLine="643"/>
        <w:rPr>
          <w:bCs/>
        </w:rPr>
      </w:pPr>
      <w:r>
        <w:rPr>
          <w:rFonts w:hint="eastAsia"/>
          <w:b/>
          <w:bCs/>
        </w:rPr>
        <w:t>14.拓展创新研发平台。</w:t>
      </w:r>
      <w:r>
        <w:rPr>
          <w:rFonts w:hint="eastAsia"/>
        </w:rPr>
        <w:t>聚焦农畜产品精深加工、新材料、化工、生物制药等产业，支持科技型企业、科研院所和高校建设技术创新中心、新型研发机构等创新平台，力争省级企业技术中心达到5户。</w:t>
      </w:r>
      <w:r>
        <w:rPr>
          <w:rFonts w:hint="eastAsia"/>
          <w:lang w:eastAsia="zh-CN"/>
        </w:rPr>
        <w:t>支持智慧免冲马桶争创</w:t>
      </w:r>
      <w:r>
        <w:rPr>
          <w:rFonts w:hint="eastAsia"/>
        </w:rPr>
        <w:t>首台套装备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实施市级及以上科技计划项目10项以上，推动产业创新发展与迭代升级。</w:t>
      </w:r>
      <w:r>
        <w:rPr>
          <w:rFonts w:hint="eastAsia"/>
          <w:bCs/>
        </w:rPr>
        <w:t>（区科技局、区工信局按职责分工负责）</w:t>
      </w:r>
    </w:p>
    <w:p w14:paraId="713DB0EB">
      <w:pPr>
        <w:ind w:firstLine="643"/>
        <w:rPr>
          <w:bCs/>
        </w:rPr>
      </w:pPr>
      <w:r>
        <w:rPr>
          <w:rFonts w:hint="eastAsia"/>
          <w:b/>
          <w:bCs/>
        </w:rPr>
        <w:t>15.加大金融服务力度。</w:t>
      </w:r>
      <w:r>
        <w:rPr>
          <w:rFonts w:hint="eastAsia"/>
        </w:rPr>
        <w:t>持续开展贷款畅通工程，督促银行用足用好金融支持实体经济发展各项惠企措施，加大对工业企业技术创新、绿色发展、数字化转型支持力度，提升融资可得性。支持工业企业申报科技创新和技术改造再贷款政策，</w:t>
      </w:r>
      <w:r>
        <w:rPr>
          <w:rFonts w:hint="eastAsia"/>
          <w:lang w:eastAsia="zh-CN"/>
        </w:rPr>
        <w:t>积极推进“节水贷”融资服务工作，</w:t>
      </w:r>
      <w:r>
        <w:rPr>
          <w:rFonts w:hint="eastAsia"/>
        </w:rPr>
        <w:t>及时向金融机构推介项目和企业融资需求清单，引导银行机构精准对接发放贷款。深化政银企对接与“一起益企”行动，常态化开展“送贷上门”服务，帮助银行、企业实现精准对接，提升贷款投放质效。严格落实《保障中小企业款项支付条例》相关规定，充分认识防范和化解拖欠企业账款工作的重要性，切实维护民营企业中小企业合法权益。</w:t>
      </w:r>
      <w:r>
        <w:rPr>
          <w:rFonts w:hint="eastAsia"/>
          <w:bCs/>
        </w:rPr>
        <w:t>（区财政局、</w:t>
      </w:r>
      <w:r>
        <w:rPr>
          <w:rFonts w:hint="eastAsia"/>
          <w:bCs/>
          <w:lang w:eastAsia="zh-CN"/>
        </w:rPr>
        <w:t>区发展和改革局</w:t>
      </w:r>
      <w:r>
        <w:rPr>
          <w:rFonts w:hint="eastAsia"/>
          <w:bCs/>
        </w:rPr>
        <w:t>、区工信局、区科技局按职责分工负责）</w:t>
      </w:r>
    </w:p>
    <w:p w14:paraId="1AC865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4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</w:rPr>
        <w:t>三、保障措施</w:t>
      </w:r>
    </w:p>
    <w:p w14:paraId="207DB9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</w:pPr>
      <w:r>
        <w:rPr>
          <w:rFonts w:hint="eastAsia" w:hAnsi="宋体" w:cs="宋体"/>
          <w:color w:val="000000"/>
          <w:kern w:val="0"/>
        </w:rPr>
        <w:t>区政府有关部门要强化责任落实，切实发挥企业主体作用，广泛动员社会力量积极参与，推动各项重点</w:t>
      </w:r>
      <w:r>
        <w:rPr>
          <w:rFonts w:hint="eastAsia" w:hAnsi="宋体" w:cs="宋体"/>
          <w:color w:val="000000"/>
          <w:kern w:val="0"/>
          <w:lang w:eastAsia="zh-CN"/>
        </w:rPr>
        <w:t>任</w:t>
      </w:r>
      <w:r>
        <w:rPr>
          <w:rFonts w:hint="eastAsia" w:hAnsi="宋体" w:cs="宋体"/>
          <w:color w:val="000000"/>
          <w:kern w:val="0"/>
        </w:rPr>
        <w:t>务落地见效。落实落细工业发展工作专班制度，对重大事项、难点问题实行部门联动、提级办理、顶格协调，汇聚各级各部门工作合力，切实提升工作质效。全面落实“包抓联”“六必访”等制度，为工业企业生产经营和项目建设提供高效保障服务。常态化制度化体系化开展工业产品产销对接活动，促成企业间产供销多方位深度合作，助力企业拓宽市场、扩大订单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170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306E9">
    <w:pPr>
      <w:pStyle w:val="6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9FA7499">
                <w:pPr>
                  <w:pStyle w:val="6"/>
                </w:pPr>
                <w:r>
                  <w:t xml:space="preserve">— </w:t>
                </w: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</w:rPr>
                  <w:t>2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6204F">
    <w:pPr>
      <w:pStyle w:val="6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4BEBEB8">
                <w:pPr>
                  <w:pStyle w:val="6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C535D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6CFF4">
    <w:pPr>
      <w:pStyle w:val="7"/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B38D9">
    <w:pPr>
      <w:pStyle w:val="7"/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6CFBB">
    <w:pPr>
      <w:pStyle w:val="7"/>
      <w:ind w:firstLine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8D13B84"/>
    <w:rsid w:val="00224F18"/>
    <w:rsid w:val="00333401"/>
    <w:rsid w:val="003B30A5"/>
    <w:rsid w:val="003C75B8"/>
    <w:rsid w:val="0052115F"/>
    <w:rsid w:val="005440D5"/>
    <w:rsid w:val="006127AD"/>
    <w:rsid w:val="006A4C4C"/>
    <w:rsid w:val="008E4713"/>
    <w:rsid w:val="00991651"/>
    <w:rsid w:val="00A5648D"/>
    <w:rsid w:val="00A90446"/>
    <w:rsid w:val="00DD48CD"/>
    <w:rsid w:val="00E116CF"/>
    <w:rsid w:val="00E60B0D"/>
    <w:rsid w:val="00E86034"/>
    <w:rsid w:val="00FB4DC9"/>
    <w:rsid w:val="01532550"/>
    <w:rsid w:val="07837045"/>
    <w:rsid w:val="0B2E50C6"/>
    <w:rsid w:val="11B40CD5"/>
    <w:rsid w:val="1ABF1CEA"/>
    <w:rsid w:val="207F5F97"/>
    <w:rsid w:val="21EF6D0A"/>
    <w:rsid w:val="25F62BE9"/>
    <w:rsid w:val="297E0FC2"/>
    <w:rsid w:val="2BAC62AD"/>
    <w:rsid w:val="2DE97352"/>
    <w:rsid w:val="325A275C"/>
    <w:rsid w:val="33BF261F"/>
    <w:rsid w:val="38942A5F"/>
    <w:rsid w:val="38D13B84"/>
    <w:rsid w:val="3B7B4A91"/>
    <w:rsid w:val="3C783DD2"/>
    <w:rsid w:val="40CA3013"/>
    <w:rsid w:val="445552E9"/>
    <w:rsid w:val="46AA2A57"/>
    <w:rsid w:val="4F6F33DE"/>
    <w:rsid w:val="4FDC0754"/>
    <w:rsid w:val="502D3DF8"/>
    <w:rsid w:val="5E561DD4"/>
    <w:rsid w:val="64452ABC"/>
    <w:rsid w:val="671465AA"/>
    <w:rsid w:val="699658D9"/>
    <w:rsid w:val="6A356EA0"/>
    <w:rsid w:val="75BD03C5"/>
    <w:rsid w:val="783F15DE"/>
    <w:rsid w:val="7B521694"/>
    <w:rsid w:val="7BF9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left"/>
      <w:outlineLvl w:val="0"/>
    </w:pPr>
    <w:rPr>
      <w:rFonts w:ascii="黑体" w:hAnsi="黑体" w:eastAsia="黑体" w:cs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jc w:val="left"/>
      <w:outlineLvl w:val="1"/>
    </w:pPr>
    <w:rPr>
      <w:rFonts w:ascii="楷体_GB2312" w:hAnsi="楷体_GB2312" w:eastAsia="楷体_GB2312" w:cs="楷体_GB2312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28"/>
    </w:rPr>
  </w:style>
  <w:style w:type="paragraph" w:styleId="8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2">
    <w:name w:val="题目"/>
    <w:basedOn w:val="1"/>
    <w:qFormat/>
    <w:uiPriority w:val="0"/>
    <w:pPr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13">
    <w:name w:val="单位/领导名称"/>
    <w:basedOn w:val="1"/>
    <w:next w:val="1"/>
    <w:qFormat/>
    <w:uiPriority w:val="0"/>
    <w:pPr>
      <w:ind w:firstLine="0" w:firstLineChars="0"/>
      <w:jc w:val="center"/>
    </w:pPr>
    <w:rPr>
      <w:rFonts w:hint="eastAsia" w:ascii="楷体_GB2312" w:hAnsi="楷体_GB2312" w:eastAsia="楷体_GB2312" w:cs="楷体_GB2312"/>
    </w:rPr>
  </w:style>
  <w:style w:type="paragraph" w:customStyle="1" w:styleId="14">
    <w:name w:val="时间/单位"/>
    <w:basedOn w:val="1"/>
    <w:next w:val="1"/>
    <w:qFormat/>
    <w:uiPriority w:val="0"/>
    <w:pPr>
      <w:tabs>
        <w:tab w:val="center" w:pos="6300"/>
      </w:tabs>
      <w:ind w:firstLine="0" w:firstLineChars="0"/>
    </w:pPr>
    <w:rPr>
      <w:rFonts w:hint="eastAsia"/>
    </w:rPr>
  </w:style>
  <w:style w:type="character" w:customStyle="1" w:styleId="15">
    <w:name w:val="HTML 预设格式 Char"/>
    <w:basedOn w:val="11"/>
    <w:link w:val="8"/>
    <w:qFormat/>
    <w:uiPriority w:val="99"/>
    <w:rPr>
      <w:rFonts w:ascii="宋体" w:hAnsi="宋体" w:cs="宋体"/>
      <w:sz w:val="24"/>
      <w:szCs w:val="24"/>
    </w:rPr>
  </w:style>
  <w:style w:type="character" w:customStyle="1" w:styleId="16">
    <w:name w:val="批注框文本 Char"/>
    <w:basedOn w:val="11"/>
    <w:link w:val="5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4081</Words>
  <Characters>4179</Characters>
  <Lines>31</Lines>
  <Paragraphs>8</Paragraphs>
  <TotalTime>239</TotalTime>
  <ScaleCrop>false</ScaleCrop>
  <LinksUpToDate>false</LinksUpToDate>
  <CharactersWithSpaces>4183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2025-06-12T07:50:00Z</dcterms:created>
  <dc:creator>chaos</dc:creator>
  <cp:lastModifiedBy>烎</cp:lastModifiedBy>
  <cp:lastPrinted>2025-06-12T08:12:00Z</cp:lastPrinted>
  <dcterms:modified xsi:type="dcterms:W3CDTF">2025-07-25T10:08:52Z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CA22502F95F548C5AC3D27A7195B2BFE_13</vt:lpwstr>
  </property>
  <property fmtid="{D5CDD505-2E9C-101B-9397-08002B2CF9AE}" pid="4" name="KSOTemplateDocerSaveRecord">
    <vt:lpwstr>eyJoZGlkIjoiODUxMDVkYmVmYzNiODYwMmYxNmE5YzVhNmNhNWRhYjgiLCJ1c2VySWQiOiI4MTIxOTc3MjIifQ==</vt:lpwstr>
  </property>
</Properties>
</file>