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eastAsia="zh-CN"/>
        </w:rPr>
        <w:t>甘州区卫生健康局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  <w:t>年甘州区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eastAsia="zh-CN"/>
        </w:rPr>
        <w:t>妇幼保健</w:t>
      </w:r>
      <w:r>
        <w:rPr>
          <w:rFonts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  <w:t>院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val="en-US" w:eastAsia="zh-CN"/>
        </w:rPr>
        <w:t>招录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val="en-US" w:eastAsia="zh-CN"/>
        </w:rPr>
        <w:t>编制备案制人员公告</w:t>
      </w:r>
    </w:p>
    <w:p>
      <w:pPr>
        <w:spacing w:line="560" w:lineRule="exact"/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根据《甘肃省事业单位公开招聘人员暂行办法》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《关于核定甘州区妇幼保健院备案制人员总量通知》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有关规定和要求，决定面向社会为甘州区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妇幼保健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招录编制备案制人员若干名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特制定以下工作方案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招录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人数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计划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根据甘州区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妇幼保健院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发展需要，202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年计划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招录临床医学、护理学、康复治疗学等人员25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名（详见附件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《甘州区妇幼保健院202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招录编制备案制人员需求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表》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以下简称《岗位需求表》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  <w:shd w:val="clear" w:fill="FFFFFF"/>
          <w:lang w:eastAsia="zh-CN"/>
        </w:rPr>
        <w:t>二</w:t>
      </w:r>
      <w:r>
        <w:rPr>
          <w:rFonts w:hint="eastAsia" w:ascii="黑体" w:hAnsi="宋体" w:eastAsia="黑体" w:cs="黑体"/>
          <w:color w:val="000000"/>
          <w:sz w:val="31"/>
          <w:szCs w:val="31"/>
          <w:shd w:val="clear" w:fill="FFFFFF"/>
        </w:rPr>
        <w:t>、</w:t>
      </w:r>
      <w:r>
        <w:rPr>
          <w:rFonts w:hint="eastAsia" w:ascii="黑体" w:hAnsi="宋体" w:eastAsia="黑体" w:cs="黑体"/>
          <w:color w:val="000000"/>
          <w:sz w:val="31"/>
          <w:szCs w:val="31"/>
          <w:shd w:val="clear" w:fill="FFFFFF"/>
          <w:lang w:eastAsia="zh-CN"/>
        </w:rPr>
        <w:t>资格</w:t>
      </w:r>
      <w:r>
        <w:rPr>
          <w:rFonts w:hint="eastAsia" w:ascii="黑体" w:hAnsi="宋体" w:eastAsia="黑体" w:cs="黑体"/>
          <w:color w:val="000000"/>
          <w:sz w:val="31"/>
          <w:szCs w:val="31"/>
          <w:shd w:val="clear" w:fill="FFFFFF"/>
        </w:rPr>
        <w:t>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2" w:firstLineChars="200"/>
        <w:jc w:val="left"/>
        <w:textAlignment w:val="auto"/>
        <w:rPr>
          <w:rStyle w:val="8"/>
          <w:rFonts w:hint="eastAsia" w:ascii="楷体_GB2312" w:hAnsi="楷体_GB2312" w:eastAsia="楷体_GB2312" w:cs="楷体_GB2312"/>
          <w:b/>
          <w:color w:val="000000"/>
          <w:sz w:val="31"/>
          <w:szCs w:val="31"/>
          <w:shd w:val="clear" w:fill="FFFFFF"/>
        </w:rPr>
      </w:pPr>
      <w:r>
        <w:rPr>
          <w:rStyle w:val="8"/>
          <w:rFonts w:hint="eastAsia" w:ascii="楷体_GB2312" w:hAnsi="楷体_GB2312" w:eastAsia="楷体_GB2312" w:cs="楷体_GB2312"/>
          <w:b/>
          <w:color w:val="000000"/>
          <w:sz w:val="31"/>
          <w:szCs w:val="31"/>
          <w:shd w:val="clear" w:fill="FFFFFF"/>
        </w:rPr>
        <w:t>（一）应聘人员</w:t>
      </w:r>
      <w:r>
        <w:rPr>
          <w:rStyle w:val="8"/>
          <w:rFonts w:hint="eastAsia" w:ascii="楷体_GB2312" w:hAnsi="楷体_GB2312" w:eastAsia="楷体_GB2312" w:cs="楷体_GB2312"/>
          <w:b/>
          <w:color w:val="000000"/>
          <w:sz w:val="31"/>
          <w:szCs w:val="31"/>
          <w:shd w:val="clear" w:fill="FFFFFF"/>
          <w:lang w:eastAsia="zh-CN"/>
        </w:rPr>
        <w:t>报名</w:t>
      </w:r>
      <w:r>
        <w:rPr>
          <w:rStyle w:val="8"/>
          <w:rFonts w:hint="eastAsia" w:ascii="楷体_GB2312" w:hAnsi="楷体_GB2312" w:eastAsia="楷体_GB2312" w:cs="楷体_GB2312"/>
          <w:b/>
          <w:color w:val="000000"/>
          <w:sz w:val="31"/>
          <w:szCs w:val="31"/>
          <w:shd w:val="clear" w:fill="FFFFFF"/>
        </w:rPr>
        <w:t>条件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  <w:t>具有中华人民共和国国籍，热爱祖国，热爱社会主义，拥护中国共产党的路线、方针、政策，遵纪守法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身体健康，具有正常履行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职责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  <w:t>的身体条件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具有全日制普通高校本科及以上学历的应往届、未就业毕业生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本科毕业生年龄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28周岁以下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（1995年10月3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日以后出生）；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具有执业医师资格，年龄可适当放宽至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35周岁以下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日以后出生）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研究生年龄35周岁以下（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日以后出生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  <w:t>具备与招聘岗位相匹配的其它条件。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2" w:firstLineChars="200"/>
        <w:jc w:val="left"/>
        <w:textAlignment w:val="auto"/>
        <w:rPr>
          <w:rStyle w:val="8"/>
          <w:rFonts w:hint="eastAsia" w:ascii="楷体_GB2312" w:hAnsi="楷体_GB2312" w:eastAsia="楷体_GB2312" w:cs="楷体_GB2312"/>
          <w:b/>
          <w:color w:val="000000"/>
          <w:sz w:val="31"/>
          <w:szCs w:val="31"/>
          <w:shd w:val="clear" w:fill="FFFFFF"/>
          <w:lang w:eastAsia="zh-CN"/>
        </w:rPr>
      </w:pPr>
      <w:r>
        <w:rPr>
          <w:rStyle w:val="8"/>
          <w:rFonts w:hint="eastAsia" w:ascii="楷体_GB2312" w:hAnsi="楷体_GB2312" w:eastAsia="楷体_GB2312" w:cs="楷体_GB2312"/>
          <w:b/>
          <w:color w:val="000000"/>
          <w:sz w:val="31"/>
          <w:szCs w:val="31"/>
          <w:shd w:val="clear" w:fill="FFFFFF"/>
        </w:rPr>
        <w:t>（二）有下列情形之一者不得</w:t>
      </w:r>
      <w:r>
        <w:rPr>
          <w:rStyle w:val="8"/>
          <w:rFonts w:hint="eastAsia" w:ascii="楷体_GB2312" w:hAnsi="楷体_GB2312" w:eastAsia="楷体_GB2312" w:cs="楷体_GB2312"/>
          <w:b/>
          <w:color w:val="000000"/>
          <w:sz w:val="31"/>
          <w:szCs w:val="31"/>
          <w:shd w:val="clear" w:fill="FFFFFF"/>
          <w:lang w:eastAsia="zh-CN"/>
        </w:rPr>
        <w:t>报名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  <w:t>1.受到党纪、政纪处分或刑事处罚，正在处分(罚)期间的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  <w:t>2.涉嫌违纪违法正在接受司法调查的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  <w:t>3.曾被开除公职或者曾因犯罪受过刑事处罚的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  <w:t>4.提供虚假证件及材料的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fill="FFFFFF"/>
        </w:rPr>
        <w:t>.法律、法规及政策规定不得招聘的其他情形的人员。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三、程序及相关要求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ascii="楷体_GB2312" w:hAnsi="仿宋_GB2312" w:eastAsia="楷体_GB2312" w:cs="仿宋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_GB2312" w:hAnsi="仿宋_GB2312" w:eastAsia="楷体_GB2312" w:cs="仿宋_GB2312"/>
          <w:b/>
          <w:sz w:val="32"/>
          <w:szCs w:val="32"/>
          <w:shd w:val="clear" w:color="auto" w:fill="FFFFFF"/>
        </w:rPr>
        <w:t>报名</w:t>
      </w:r>
      <w:r>
        <w:rPr>
          <w:rFonts w:hint="eastAsia" w:ascii="楷体_GB2312" w:hAnsi="仿宋_GB2312" w:eastAsia="楷体_GB2312" w:cs="仿宋_GB2312"/>
          <w:b/>
          <w:sz w:val="32"/>
          <w:szCs w:val="32"/>
          <w:shd w:val="clear" w:color="auto" w:fill="FFFFFF"/>
          <w:lang w:val="en-US" w:eastAsia="zh-CN"/>
        </w:rPr>
        <w:t>要求、</w:t>
      </w:r>
      <w:r>
        <w:rPr>
          <w:rFonts w:hint="eastAsia" w:ascii="楷体_GB2312" w:hAnsi="仿宋_GB2312" w:eastAsia="楷体_GB2312" w:cs="仿宋_GB2312"/>
          <w:b/>
          <w:sz w:val="32"/>
          <w:szCs w:val="32"/>
          <w:shd w:val="clear" w:color="auto" w:fill="FFFFFF"/>
          <w:lang w:eastAsia="zh-CN"/>
        </w:rPr>
        <w:t>方式及时间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  <w:t>报考要求：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报考时往届毕业生须持身份证、毕业证、学位证、就业报到证、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《就业协议书》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黑体" w:eastAsia="仿宋_GB2312" w:cs="Arial"/>
          <w:kern w:val="0"/>
          <w:sz w:val="32"/>
          <w:szCs w:val="32"/>
        </w:rPr>
        <w:t>2寸免冠照片5张、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自荐材料及相关业绩材料等原件和复印件（A4纸张）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应届生须提供就读高校毕业证、学位证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学历证明、学位证明，《就业协议书》、学业成绩、身份证、学生证、</w:t>
      </w:r>
      <w:r>
        <w:rPr>
          <w:rFonts w:hint="eastAsia" w:ascii="仿宋_GB2312" w:hAnsi="黑体" w:eastAsia="仿宋_GB2312" w:cs="Arial"/>
          <w:kern w:val="0"/>
          <w:sz w:val="32"/>
          <w:szCs w:val="32"/>
        </w:rPr>
        <w:t>2寸免冠照片5张、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自荐材料及相关业绩材料等原件和复印件（A4纸张）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2.报考方式：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此次报考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现场报名和网上报名两种方式进行。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bidi="ar"/>
        </w:rPr>
        <w:t>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现场报名。报名人员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甘州区妇幼保健院（滨河新区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南华新街382号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）办公室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报名，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现场或下载填写《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甘州区妇幼保健院2023年度招录编制备案制人员报名登记表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》(详见附件2，可通过网络下载)，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按照报考要求携带相关资料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bidi="ar"/>
        </w:rPr>
        <w:t>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网上报名。报名人员在报名期限内，将填写的《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甘州区妇幼保健院2023年度招录编制备案制人员报名登记表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》(表格通过网络下载)（近期2</w:t>
      </w:r>
      <w:r>
        <w:rPr>
          <w:rFonts w:hint="eastAsia" w:ascii="仿宋_GB2312" w:hAnsi="黑体" w:eastAsia="仿宋_GB2312" w:cs="Arial"/>
          <w:kern w:val="0"/>
          <w:sz w:val="32"/>
          <w:szCs w:val="32"/>
        </w:rPr>
        <w:t>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正面免冠证件照片扫描在表上）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及报考要求规定的各类原件统一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扫描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PDF格式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并以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序号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+个人姓名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打包发送到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报名邮箱：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instrText xml:space="preserve"> HYPERLINK "mailto:1072097243@qq.com。"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1072097243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@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qq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.com。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 xml:space="preserve">报考人员每人仅限报考1个岗位，报名信息提交后，不得更改。如同时报考多个岗位的，一经发现取消报考资格。报考人员提交的各项信息须真实、准确、完整，且符合报考岗位公告条件，对提供不实信息且影响报名审核结果的，一经发现取消报考资格。涉及违纪的，按照《事业单位公开招聘违纪违规行为处理规定》（人社部令第35号）严肃处理。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3年10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_GB2312" w:hAnsi="仿宋_GB2312" w:eastAsia="楷体_GB2312" w:cs="仿宋_GB2312"/>
          <w:b/>
          <w:sz w:val="32"/>
          <w:szCs w:val="32"/>
          <w:shd w:val="clear" w:color="auto" w:fill="FFFFFF"/>
        </w:rPr>
        <w:t>资格审查。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报名结束后，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由甘州区卫生健康局会同甘州区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妇幼保健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院根据报名者提供的相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关资料进行资格初审，网上报名人员在资格初审时须如实提交相关证明材料，初审合格者及时通知本人进行能力测试。报名人员填写的个人信息和提交的相关材料必须真实、有效，如发现隐瞒真实情况或提供虚假资料的，一经查实，将取消报名资格，并追究相应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本岗位招聘人数与报名人数原则上不低于1：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，达不到1：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的，按比例减少或取消该岗位招聘计划。减少或取消岗位计划在“甘肃甘州网”（http：／／www．gsgz．gov．cn／）公布，请考生及时关注相关信息。报考取消岗位的考生可于2023年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日18：00前根据相关要求改报其他符合条件的岗位。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仿宋_GB2312" w:eastAsia="楷体_GB2312" w:cs="仿宋_GB2312"/>
          <w:b/>
          <w:sz w:val="32"/>
          <w:szCs w:val="32"/>
          <w:shd w:val="clear" w:color="auto" w:fill="FFFFFF"/>
          <w:lang w:val="en-US" w:eastAsia="zh-CN"/>
        </w:rPr>
        <w:t>结构性面</w:t>
      </w:r>
      <w:r>
        <w:rPr>
          <w:rFonts w:hint="eastAsia" w:ascii="楷体_GB2312" w:hAnsi="仿宋_GB2312" w:eastAsia="楷体_GB2312" w:cs="仿宋_GB2312"/>
          <w:b/>
          <w:sz w:val="32"/>
          <w:szCs w:val="32"/>
          <w:shd w:val="clear" w:color="auto" w:fill="FFFFFF"/>
        </w:rPr>
        <w:t>试。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</w:rPr>
        <w:t>本次招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  <w:lang w:val="en-US" w:eastAsia="zh-CN"/>
        </w:rPr>
        <w:t>录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</w:rPr>
        <w:t>采取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  <w:lang w:val="en-US" w:eastAsia="zh-CN"/>
        </w:rPr>
        <w:t>结构性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</w:rPr>
        <w:t>面试的方式，根据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  <w:lang w:eastAsia="zh-CN"/>
        </w:rPr>
        <w:t>报考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</w:rPr>
        <w:t>人数1∶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</w:rPr>
        <w:t>的比例择优提出拟招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  <w:lang w:val="en-US" w:eastAsia="zh-CN"/>
        </w:rPr>
        <w:t>录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</w:rPr>
        <w:t>人选，并进行资格复审。达不到规定比例的，招聘工作领导小组核准后，采取核减、取消岗位计划或岗位合并的方式达到面试比例。岗位合并按照岗位代码依次依序开展，核减、取消或合并的岗位将在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“甘肃甘州网”（http：／／www．gsgz．gov．cn／）公布</w:t>
      </w:r>
      <w:r>
        <w:rPr>
          <w:rFonts w:hint="eastAsia" w:ascii="仿宋_GB2312" w:hAnsi="黑体" w:eastAsia="仿宋_GB2312" w:cs="Arial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黑体" w:eastAsia="仿宋_GB2312" w:cs="Arial"/>
          <w:kern w:val="0"/>
          <w:sz w:val="32"/>
          <w:szCs w:val="32"/>
          <w:lang w:val="en-US" w:eastAsia="zh-CN"/>
        </w:rPr>
        <w:t>结构性</w:t>
      </w:r>
      <w:r>
        <w:rPr>
          <w:rFonts w:hint="eastAsia" w:ascii="仿宋_GB2312" w:hAnsi="黑体" w:eastAsia="仿宋_GB2312" w:cs="Arial"/>
          <w:kern w:val="0"/>
          <w:sz w:val="32"/>
          <w:szCs w:val="32"/>
        </w:rPr>
        <w:t>面试主要测试应聘者的专业知识、适应岗位的能力素质等，面试满分为100分。面试考核组考官不少于5人。面试成绩按参加面试考官的平均分计算。面试结束，当场公布成绩，并由考生确认。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根据测试成绩由高到低按各专业确定拟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招录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人选。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shd w:val="clear" w:color="auto" w:fill="FFFFFF"/>
          <w:lang w:eastAsia="zh-CN"/>
        </w:rPr>
        <w:t>（四）考察。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考核合格者确定为考察人选，由区妇幼保健院组织对考察对象的政治思想、道德品质、遵纪守法、自律意识、能力素质、工作态度、现实表现等方面进行全面考察。考察不合格者，不得进入体检程序，不进行递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2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楷体_GB2312" w:hAnsi="仿宋_GB2312" w:eastAsia="楷体_GB2312" w:cs="仿宋_GB2312"/>
          <w:b/>
          <w:color w:val="auto"/>
          <w:sz w:val="32"/>
          <w:szCs w:val="32"/>
          <w:shd w:val="clear" w:color="auto" w:fill="FFFFFF"/>
        </w:rPr>
        <w:t>体检。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体检按岗位计划和考核成绩排名等额确定体检人选，并通知应聘人员本人。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体检标准参照《国家公务员录用体检通用标准(试行)》《公务员录用体检操作手册(试行)》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等文件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执行。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必要时进行复检，结论以复检为准，复检只进行1次。体检费用由考生负担。应聘人员应严格遵守体检规定和要求，如发现他人替检、弄虚作假、隐瞒影响聘用的疾病病史等导致体检结果失真的违纪违规行为，不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招录;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招录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的予以解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；体检不合格者不予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招录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并依次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进行递补。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  <w:lang w:eastAsia="zh-CN"/>
        </w:rPr>
        <w:t>（六）公示和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  <w:lang w:eastAsia="zh-CN"/>
        </w:rPr>
        <w:t>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区妇幼保健院根据测试、体检情况，按照人岗相适原则和岗位需求，按1：1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的比例确定拟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招录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人员，并进行公示，公示期为5个工作日。公示无异议后，将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招录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结果报区卫生健康局、区人社局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及区编办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审核确认，予以备案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并办理招录手续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体检、政审不合格或放弃招聘的只依次递补一次。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四、政策待遇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  <w:t>薪酬待遇。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按照同类事业单位在岗工作人员确定。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  <w:t>编制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本次招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纳入甘州区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妇幼保健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编制备案制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人员体系中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</w:rPr>
        <w:t>职称评定。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根据职称评定政策，与编制内专业技术人员一致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五、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其他事项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left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此次公开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招录的备案制专业技术人员在甘州区卫生健康局的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统一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指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导下，由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妇幼保健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具体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实施。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本次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招录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工作不指定考试辅导教材，不举办也不委托任何机构举办培训班。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 xml:space="preserve"> （三）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本次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招录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各环节通知，均提前通过电话方式通知应聘人员本人。因应聘人员电话号码提供错误或通知三次均无人接听或无法接通者，所造成的不良后果由应聘人员本人承担。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本次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招录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人才工作不收取任何费用。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left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 xml:space="preserve"> （五）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本公告未尽事宜，由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甘州区卫生健康局、甘州区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妇幼保健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院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left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咨询电话：0936--821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2066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（甘州区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妇幼保健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微软雅黑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监督电话：0936--8861901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（甘州区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shd w:val="clear" w:color="auto" w:fill="FFFFFF"/>
        </w:rPr>
        <w:t>人力资源和社会保障局</w:t>
      </w:r>
      <w:r>
        <w:rPr>
          <w:rFonts w:hint="eastAsia" w:ascii="仿宋_GB2312" w:hAnsi="微软雅黑" w:eastAsia="仿宋_GB2312" w:cs="宋体"/>
          <w:spacing w:val="-6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left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       0936--8212014（甘州区卫生健康局）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甘州区妇幼保健院202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招录编制备案制人员需求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2.甘州区妇幼保健院2023年度招录编制备案制人员报名登记表</w:t>
      </w:r>
    </w:p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甘州区妇幼保健院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招录编制备案制人员需求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表</w:t>
      </w:r>
    </w:p>
    <w:tbl>
      <w:tblPr>
        <w:tblStyle w:val="6"/>
        <w:tblpPr w:leftFromText="180" w:rightFromText="180" w:vertAnchor="text" w:horzAnchor="margin" w:tblpXSpec="center" w:tblpY="46"/>
        <w:tblOverlap w:val="never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63"/>
        <w:gridCol w:w="2931"/>
        <w:gridCol w:w="773"/>
        <w:gridCol w:w="1546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招录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要求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能力要求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本  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临床医学（100201K)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儿科学（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）、妇产科学（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100211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）、眼科学（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100212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）、耳鼻咽喉科学（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100213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）、麻醉学（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100217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全日制普通高校本科及以上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；具有毕业证、学位证，具备从事相关专业所需要的专业能力。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年龄在28周岁以下，若具有执业医师资格，年龄可适当放宽至35周岁以下。研究生年龄在35周岁以下。</w:t>
            </w:r>
          </w:p>
        </w:tc>
        <w:tc>
          <w:tcPr>
            <w:tcW w:w="10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能够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胜任本专业岗位工作。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本  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护理学（101101）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护理学（100209）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6"/>
                <w:tab w:val="left" w:pos="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专业技术岗位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本  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医学检验（100304*）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临床检验诊断学（100208）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本  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康复治疗学（101005）听力与言语康复学（101008T）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康复医学与理疗学（100215）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本  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预防医学（100401K）、妇幼保健医学（100403TK）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流行病与卫生统计学（100401）、儿少卫生与妇幼保健学（100404）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本  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生物医学工程（082601）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生物医学工程（0831）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管理岗位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本  科：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文学(05)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汉语言文字学（050103）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</w:pPr>
    </w:p>
    <w:sectPr>
      <w:footerReference r:id="rId4" w:type="default"/>
      <w:pgSz w:w="11906" w:h="16838"/>
      <w:pgMar w:top="1361" w:right="1474" w:bottom="136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zI5OGFmZmY3ZDgwNTJiYTliNzhhMWUyZWZmYTAifQ=="/>
  </w:docVars>
  <w:rsids>
    <w:rsidRoot w:val="669D602E"/>
    <w:rsid w:val="03292401"/>
    <w:rsid w:val="087F218D"/>
    <w:rsid w:val="121A20FC"/>
    <w:rsid w:val="164550BC"/>
    <w:rsid w:val="16C824FD"/>
    <w:rsid w:val="17362AED"/>
    <w:rsid w:val="17FE7D38"/>
    <w:rsid w:val="1AC31AEF"/>
    <w:rsid w:val="1C69621D"/>
    <w:rsid w:val="1DDF3D57"/>
    <w:rsid w:val="1FF972D4"/>
    <w:rsid w:val="23AB2674"/>
    <w:rsid w:val="251E0E68"/>
    <w:rsid w:val="27CE6E35"/>
    <w:rsid w:val="29BB50FB"/>
    <w:rsid w:val="2A9248C2"/>
    <w:rsid w:val="2C1D4223"/>
    <w:rsid w:val="2F574942"/>
    <w:rsid w:val="30153597"/>
    <w:rsid w:val="326F44D7"/>
    <w:rsid w:val="32A81F94"/>
    <w:rsid w:val="33B2167C"/>
    <w:rsid w:val="39597995"/>
    <w:rsid w:val="3A193035"/>
    <w:rsid w:val="3A7F5F07"/>
    <w:rsid w:val="40C57BCB"/>
    <w:rsid w:val="422039A9"/>
    <w:rsid w:val="4C4258E9"/>
    <w:rsid w:val="5E1D685A"/>
    <w:rsid w:val="60820C07"/>
    <w:rsid w:val="629315BC"/>
    <w:rsid w:val="669D602E"/>
    <w:rsid w:val="6ED4000D"/>
    <w:rsid w:val="70A830F4"/>
    <w:rsid w:val="758C107F"/>
    <w:rsid w:val="75A90FE5"/>
    <w:rsid w:val="77170519"/>
    <w:rsid w:val="78B56896"/>
    <w:rsid w:val="79634426"/>
    <w:rsid w:val="7A7C7F87"/>
    <w:rsid w:val="7EB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3347</Words>
  <Characters>3643</Characters>
  <Lines>0</Lines>
  <Paragraphs>0</Paragraphs>
  <TotalTime>16</TotalTime>
  <ScaleCrop>false</ScaleCrop>
  <LinksUpToDate>false</LinksUpToDate>
  <CharactersWithSpaces>3725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2023-07-19T06:54:00Z</dcterms:created>
  <dc:creator>Administrator</dc:creator>
  <cp:lastModifiedBy>Administrator</cp:lastModifiedBy>
  <cp:lastPrinted>2023-10-09T00:27:00Z</cp:lastPrinted>
  <dcterms:modified xsi:type="dcterms:W3CDTF">2023-10-09T03:07:41Z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8570576AF5E2463FBFD440F298B0C64A_13</vt:lpwstr>
  </property>
</Properties>
</file>