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24C0C">
      <w:pPr>
        <w:pStyle w:val="4"/>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OLE_LINK1"/>
      <w:r>
        <w:rPr>
          <w:rFonts w:hint="eastAsia" w:ascii="方正小标宋简体" w:hAnsi="方正小标宋简体" w:eastAsia="方正小标宋简体" w:cs="方正小标宋简体"/>
          <w:color w:val="auto"/>
          <w:sz w:val="44"/>
          <w:szCs w:val="44"/>
          <w:lang w:eastAsia="zh-CN"/>
        </w:rPr>
        <w:t>“</w:t>
      </w:r>
      <w:bookmarkStart w:id="1" w:name="OLE_LINK14"/>
      <w:r>
        <w:rPr>
          <w:rFonts w:hint="eastAsia" w:ascii="方正小标宋简体" w:hAnsi="方正小标宋简体" w:eastAsia="方正小标宋简体" w:cs="方正小标宋简体"/>
          <w:color w:val="auto"/>
          <w:sz w:val="44"/>
          <w:szCs w:val="44"/>
        </w:rPr>
        <w:t>甘州</w:t>
      </w:r>
      <w:r>
        <w:rPr>
          <w:rFonts w:hint="eastAsia" w:ascii="方正小标宋简体" w:hAnsi="方正小标宋简体" w:eastAsia="方正小标宋简体" w:cs="方正小标宋简体"/>
          <w:color w:val="auto"/>
          <w:sz w:val="44"/>
          <w:szCs w:val="44"/>
          <w:lang w:val="en-US" w:eastAsia="zh-CN"/>
        </w:rPr>
        <w:t>区</w:t>
      </w:r>
      <w:r>
        <w:rPr>
          <w:rFonts w:hint="eastAsia" w:ascii="方正小标宋简体" w:hAnsi="方正小标宋简体" w:eastAsia="方正小标宋简体" w:cs="方正小标宋简体"/>
          <w:color w:val="auto"/>
          <w:sz w:val="44"/>
          <w:szCs w:val="44"/>
        </w:rPr>
        <w:t>历史文化名城游</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项目</w:t>
      </w:r>
    </w:p>
    <w:p w14:paraId="7E6F80D1">
      <w:pPr>
        <w:pStyle w:val="4"/>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建设及运营</w:t>
      </w:r>
      <w:r>
        <w:rPr>
          <w:rFonts w:hint="eastAsia" w:ascii="方正小标宋简体" w:hAnsi="方正小标宋简体" w:eastAsia="方正小标宋简体" w:cs="方正小标宋简体"/>
          <w:color w:val="auto"/>
          <w:sz w:val="44"/>
          <w:szCs w:val="44"/>
        </w:rPr>
        <w:t>方案</w:t>
      </w:r>
      <w:bookmarkEnd w:id="0"/>
      <w:bookmarkEnd w:id="1"/>
    </w:p>
    <w:p w14:paraId="52232336">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w:t>
      </w:r>
      <w:bookmarkStart w:id="41" w:name="_GoBack"/>
      <w:bookmarkEnd w:id="41"/>
      <w:r>
        <w:rPr>
          <w:rFonts w:hint="eastAsia" w:ascii="楷体_GB2312" w:hAnsi="楷体_GB2312" w:eastAsia="楷体_GB2312" w:cs="楷体_GB2312"/>
          <w:sz w:val="32"/>
          <w:szCs w:val="32"/>
          <w:lang w:val="en-US" w:eastAsia="zh-CN"/>
        </w:rPr>
        <w:t>意见稿）</w:t>
      </w:r>
    </w:p>
    <w:p w14:paraId="22B593C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7510BA45">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为进一步盘活</w:t>
      </w:r>
      <w:bookmarkStart w:id="2" w:name="OLE_LINK4"/>
      <w:bookmarkStart w:id="3" w:name="OLE_LINK5"/>
      <w:r>
        <w:rPr>
          <w:rFonts w:hint="eastAsia" w:ascii="仿宋_GB2312" w:hAnsi="仿宋_GB2312" w:eastAsia="仿宋_GB2312" w:cs="仿宋_GB2312"/>
          <w:color w:val="000000" w:themeColor="text1"/>
          <w:sz w:val="32"/>
          <w:szCs w:val="32"/>
          <w14:textFill>
            <w14:solidFill>
              <w14:schemeClr w14:val="tx1"/>
            </w14:solidFill>
          </w14:textFill>
        </w:rPr>
        <w:t>甘州历史文化名城</w:t>
      </w:r>
      <w:bookmarkEnd w:id="2"/>
      <w:bookmarkEnd w:id="3"/>
      <w:r>
        <w:rPr>
          <w:rFonts w:hint="eastAsia" w:ascii="仿宋_GB2312" w:hAnsi="仿宋_GB2312" w:eastAsia="仿宋_GB2312" w:cs="仿宋_GB2312"/>
          <w:color w:val="000000" w:themeColor="text1"/>
          <w:sz w:val="32"/>
          <w:szCs w:val="32"/>
          <w14:textFill>
            <w14:solidFill>
              <w14:schemeClr w14:val="tx1"/>
            </w14:solidFill>
          </w14:textFill>
        </w:rPr>
        <w:t>历史遗迹和人文景观资源，丰富老城区历史文化旅游产品供给，持续发挥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文旅产业带动地区经济的支撑作用</w:t>
      </w:r>
      <w:r>
        <w:rPr>
          <w:rFonts w:hint="eastAsia" w:ascii="仿宋_GB2312" w:hAnsi="仿宋_GB2312" w:eastAsia="仿宋_GB2312" w:cs="仿宋_GB2312"/>
          <w:color w:val="000000" w:themeColor="text1"/>
          <w:sz w:val="32"/>
          <w:szCs w:val="32"/>
          <w14:textFill>
            <w14:solidFill>
              <w14:schemeClr w14:val="tx1"/>
            </w14:solidFill>
          </w14:textFill>
        </w:rPr>
        <w:t>，结合我区文旅发展实际，特制订本方案。</w:t>
      </w:r>
    </w:p>
    <w:p w14:paraId="131C25E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一、总体目标</w:t>
      </w:r>
    </w:p>
    <w:p w14:paraId="15CBD9F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依托</w:t>
      </w:r>
      <w:r>
        <w:rPr>
          <w:rFonts w:hint="eastAsia" w:ascii="仿宋_GB2312" w:hAnsi="仿宋_GB2312" w:eastAsia="仿宋_GB2312" w:cs="仿宋_GB2312"/>
          <w:color w:val="000000" w:themeColor="text1"/>
          <w:sz w:val="32"/>
          <w:szCs w:val="32"/>
          <w14:textFill>
            <w14:solidFill>
              <w14:schemeClr w14:val="tx1"/>
            </w14:solidFill>
          </w14:textFill>
        </w:rPr>
        <w:t>甘州历史文化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资源禀赋</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挖历史人文内涵，通过打造精品线路、串联景区景点、丰富产品供给、讲好文化传承、强化宣传引流等措施，持续擦亮甘州区历史文化名城金字招牌，扩大诗意甘州品牌影响力，建成西北重要的游客集散中心和国际知名旅游目的地，力争2026年实现历史文化名城游游客数量超100万人次，</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经营收入</w:t>
      </w:r>
      <w:r>
        <w:rPr>
          <w:rFonts w:hint="eastAsia" w:ascii="仿宋_GB2312" w:hAnsi="仿宋_GB2312" w:eastAsia="仿宋_GB2312" w:cs="仿宋_GB2312"/>
          <w:color w:val="auto"/>
          <w:spacing w:val="6"/>
          <w:kern w:val="0"/>
          <w:sz w:val="32"/>
          <w:szCs w:val="32"/>
          <w:lang w:val="en-US" w:eastAsia="zh-CN"/>
        </w:rPr>
        <w:t>达2200万元以上</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助力甘州过夜游客人数</w:t>
      </w:r>
      <w:bookmarkStart w:id="4" w:name="OLE_LINK9"/>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增长超30%</w:t>
      </w:r>
      <w:bookmarkEnd w:id="4"/>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718DB377">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eastAsia="黑体"/>
          <w:color w:val="000000" w:themeColor="text1"/>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w:t>
      </w:r>
      <w:r>
        <w:rPr>
          <w:rFonts w:hint="eastAsia" w:ascii="黑体" w:hAnsi="黑体" w:eastAsia="黑体" w:cs="黑体"/>
          <w:color w:val="000000" w:themeColor="text1"/>
          <w:sz w:val="32"/>
          <w:szCs w:val="32"/>
          <w:lang w:val="en-US" w:eastAsia="zh-CN"/>
          <w14:textFill>
            <w14:solidFill>
              <w14:schemeClr w14:val="tx1"/>
            </w14:solidFill>
          </w14:textFill>
        </w:rPr>
        <w:t>建设运营思路</w:t>
      </w:r>
    </w:p>
    <w:p w14:paraId="245107F8">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5" w:name="OLE_LINK31"/>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“甘州区历史文化名城游”项目建设及运营工作由区文体广电旅游局牵头打造，</w:t>
      </w:r>
      <w:bookmarkStart w:id="6" w:name="OLE_LINK18"/>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张掖大佛寺文研所</w:t>
      </w:r>
      <w:bookmarkEnd w:id="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为运营主体，各部门单位通力合作，</w:t>
      </w:r>
      <w:bookmarkEnd w:id="5"/>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快推进各历史文化节点的建设及装修陈展工作，串联各历史文化景区景点和街区，形成历史文化名城旅游线路，以大佛寺广场为交通枢纽，构建联通各主要节点的公共交通运输网络，以线路为基础制定历史文化名城游景观套票，各景区景点设置智能联票检票系统，最终以联票销售数据、各景区游客贡献度及运营维护成本为依据，建立公平透明的收益分配机制。</w:t>
      </w:r>
    </w:p>
    <w:p w14:paraId="30D1748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w:t>
      </w:r>
      <w:r>
        <w:rPr>
          <w:rFonts w:hint="eastAsia" w:ascii="黑体" w:hAnsi="黑体" w:eastAsia="黑体" w:cs="黑体"/>
          <w:color w:val="000000" w:themeColor="text1"/>
          <w:sz w:val="32"/>
          <w:szCs w:val="32"/>
          <w:lang w:val="en-US" w:eastAsia="zh-CN"/>
          <w14:textFill>
            <w14:solidFill>
              <w14:schemeClr w14:val="tx1"/>
            </w14:solidFill>
          </w14:textFill>
        </w:rPr>
        <w:t>主要</w:t>
      </w:r>
      <w:r>
        <w:rPr>
          <w:rFonts w:hint="eastAsia" w:ascii="黑体" w:hAnsi="黑体" w:eastAsia="黑体" w:cs="黑体"/>
          <w:color w:val="000000" w:themeColor="text1"/>
          <w:sz w:val="32"/>
          <w:szCs w:val="32"/>
          <w14:textFill>
            <w14:solidFill>
              <w14:schemeClr w14:val="tx1"/>
            </w14:solidFill>
          </w14:textFill>
        </w:rPr>
        <w:t>任务</w:t>
      </w:r>
    </w:p>
    <w:p w14:paraId="377D92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
          <w:b/>
          <w:bCs/>
          <w:color w:val="000000" w:themeColor="text1"/>
          <w:sz w:val="32"/>
          <w:szCs w:val="32"/>
          <w:lang w:val="en-US" w:eastAsia="zh-CN"/>
          <w14:textFill>
            <w14:solidFill>
              <w14:schemeClr w14:val="tx1"/>
            </w14:solidFill>
          </w14:textFill>
        </w:rPr>
      </w:pPr>
      <w:bookmarkStart w:id="7" w:name="OLE_LINK36"/>
      <w:bookmarkStart w:id="8" w:name="OLE_LINK37"/>
      <w:r>
        <w:rPr>
          <w:rFonts w:hint="eastAsia" w:ascii="楷体_GB2312" w:hAnsi="楷体" w:eastAsia="楷体_GB2312" w:cs="楷体"/>
          <w:b/>
          <w:bCs/>
          <w:color w:val="000000" w:themeColor="text1"/>
          <w:sz w:val="32"/>
          <w:szCs w:val="32"/>
          <w14:textFill>
            <w14:solidFill>
              <w14:schemeClr w14:val="tx1"/>
            </w14:solidFill>
          </w14:textFill>
        </w:rPr>
        <w:t>（一）</w:t>
      </w:r>
      <w:bookmarkStart w:id="9" w:name="OLE_LINK8"/>
      <w:bookmarkStart w:id="10" w:name="OLE_LINK2"/>
      <w:bookmarkStart w:id="11" w:name="OLE_LINK7"/>
      <w:r>
        <w:rPr>
          <w:rFonts w:hint="eastAsia" w:ascii="楷体_GB2312" w:hAnsi="楷体" w:eastAsia="楷体_GB2312" w:cs="楷体"/>
          <w:b/>
          <w:bCs/>
          <w:color w:val="000000" w:themeColor="text1"/>
          <w:sz w:val="32"/>
          <w:szCs w:val="32"/>
          <w:lang w:val="en-US" w:eastAsia="zh-CN"/>
          <w14:textFill>
            <w14:solidFill>
              <w14:schemeClr w14:val="tx1"/>
            </w14:solidFill>
          </w14:textFill>
        </w:rPr>
        <w:t>串联历史人文景区景点，打造精品旅游线路</w:t>
      </w:r>
    </w:p>
    <w:p w14:paraId="0049B4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1.依据中规院指导提出意见，系统整合景区景点、文保单位、</w:t>
      </w:r>
      <w:bookmarkStart w:id="12" w:name="OLE_LINK22"/>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历史街区</w:t>
      </w:r>
      <w:bookmarkEnd w:id="12"/>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核心商圈及城市公园等多元文旅资源，以大佛寺文化广场为核心枢纽和始终点，以县府街、明清街为分界，打造东、西两条历史文化旅游线路。东线：大佛寺→山西会馆→钟鼓楼→张掖东仓、道德观、东街102号古民居→高金城烈士纪念馆→明清街、甘泉公园、张掖老街→劳动北街、福音堂医院旧址</w:t>
      </w:r>
      <w:bookmarkStart w:id="13" w:name="OLE_LINK25"/>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bookmarkEnd w:id="13"/>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润泉湖公园→文庙巷历史文化街区→城南公园→万寿商业街；西线：大佛寺→博物馆、</w:t>
      </w:r>
      <w:r>
        <w:rPr>
          <w:rFonts w:hint="default" w:ascii="仿宋_GB2312" w:hAnsi="仿宋_GB2312" w:eastAsia="仿宋_GB2312" w:cs="仿宋_GB2312"/>
          <w:color w:val="000000" w:themeColor="text1"/>
          <w:kern w:val="0"/>
          <w:sz w:val="32"/>
          <w:szCs w:val="32"/>
          <w:lang w:eastAsia="zh-CN"/>
          <w14:textFill>
            <w14:solidFill>
              <w14:schemeClr w14:val="tx1"/>
            </w14:solidFill>
          </w14:textFill>
        </w:rPr>
        <w:t>文化</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馆、西来寺历史文化街区→高总兵府→万寿寺木塔、甘州老街→西街-劳动南街历史文化街区</w:t>
      </w:r>
      <w:bookmarkStart w:id="14" w:name="OLE_LINK34"/>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bookmarkEnd w:id="14"/>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胡家园子→张掖国家湿地公园→城市动物园、公航旅汽车露营基地→甘州府城→芦水湾→黑河生态景区。</w:t>
      </w:r>
    </w:p>
    <w:p w14:paraId="122CA58E">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2.以东、西两条历史文化旅游线路为依托，科学</w:t>
      </w:r>
      <w:bookmarkStart w:id="15" w:name="OLE_LINK20"/>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制定历史文化名城游公交专线线路</w:t>
      </w:r>
      <w:bookmarkEnd w:id="15"/>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，在文物景区景点和</w:t>
      </w:r>
      <w:r>
        <w:rPr>
          <w:rFonts w:hint="eastAsia" w:ascii="仿宋_GB2312" w:hAnsi="仿宋_GB2312" w:eastAsia="仿宋_GB2312" w:cs="仿宋_GB2312"/>
          <w:b w:val="0"/>
          <w:bCs w:val="0"/>
          <w:color w:val="auto"/>
          <w:kern w:val="0"/>
          <w:sz w:val="32"/>
          <w:szCs w:val="32"/>
          <w:lang w:val="en-US" w:eastAsia="zh-CN"/>
        </w:rPr>
        <w:t>历史文化</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街区附近设置公交站点，实现沿线文旅资源的便捷串联。</w:t>
      </w:r>
      <w:bookmarkStart w:id="16" w:name="OLE_LINK21"/>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旅游公交专线由大佛寺文物</w:t>
      </w:r>
      <w:bookmarkEnd w:id="16"/>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研究所</w:t>
      </w:r>
      <w:r>
        <w:rPr>
          <w:rFonts w:hint="eastAsia" w:ascii="仿宋_GB2312" w:hAnsi="仿宋_GB2312" w:eastAsia="仿宋_GB2312" w:cs="仿宋_GB2312"/>
          <w:color w:val="000000" w:themeColor="text1"/>
          <w:sz w:val="32"/>
          <w:szCs w:val="32"/>
          <w:lang w:eastAsia="zh-CN"/>
          <w14:textFill>
            <w14:solidFill>
              <w14:schemeClr w14:val="tx1"/>
            </w14:solidFill>
          </w14:textFill>
        </w:rPr>
        <w:t>引入社会化资源，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投入4-6辆适合运营要求的车辆联合</w:t>
      </w:r>
      <w:r>
        <w:rPr>
          <w:rFonts w:hint="eastAsia" w:ascii="仿宋_GB2312" w:hAnsi="仿宋_GB2312" w:eastAsia="仿宋_GB2312" w:cs="仿宋_GB2312"/>
          <w:color w:val="000000" w:themeColor="text1"/>
          <w:sz w:val="32"/>
          <w:szCs w:val="32"/>
          <w:lang w:eastAsia="zh-CN"/>
          <w14:textFill>
            <w14:solidFill>
              <w14:schemeClr w14:val="tx1"/>
            </w14:solidFill>
          </w14:textFill>
        </w:rPr>
        <w:t>运营，</w:t>
      </w:r>
      <w:r>
        <w:rPr>
          <w:rFonts w:hint="default" w:ascii="仿宋_GB2312" w:hAnsi="Calibri" w:eastAsia="仿宋_GB2312" w:cs="仿宋_GB2312"/>
          <w:color w:val="000000"/>
          <w:kern w:val="2"/>
          <w:sz w:val="32"/>
          <w:szCs w:val="32"/>
          <w:lang w:val="en-US" w:eastAsia="zh-CN" w:bidi="ar"/>
        </w:rPr>
        <w:t>制定合理的旅游公交专线票价</w:t>
      </w:r>
      <w:r>
        <w:rPr>
          <w:rFonts w:hint="eastAsia" w:ascii="仿宋_GB2312" w:hAnsi="仿宋_GB2312" w:eastAsia="仿宋_GB2312" w:cs="仿宋_GB2312"/>
          <w:color w:val="000000" w:themeColor="text1"/>
          <w:sz w:val="32"/>
          <w:szCs w:val="32"/>
          <w:lang w:eastAsia="zh-CN"/>
          <w14:textFill>
            <w14:solidFill>
              <w14:schemeClr w14:val="tx1"/>
            </w14:solidFill>
          </w14:textFill>
        </w:rPr>
        <w:t>。专线公交车内配备随车语音讲解系统，实现沉浸式旅游体验。</w:t>
      </w:r>
    </w:p>
    <w:p w14:paraId="409CB301">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优化现有公交线路，通过线路走向微调、站点增设等方式，强化对历史文化名城游景区景点的覆盖密度，打通分散景点间的交通衔接断点，实现“一站直达、无缝换乘”便捷交通网络。</w:t>
      </w:r>
    </w:p>
    <w:p w14:paraId="2188991B">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4.以大佛寺广场停车场为公交枢纽，开通机场、高铁站、火车站、汽车站等三站一场的景区直通车，让游客能够直达城区进入旅游专线。</w:t>
      </w:r>
    </w:p>
    <w:p w14:paraId="7A68EBD3">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科学设置哈罗单车</w:t>
      </w:r>
      <w:bookmarkStart w:id="17" w:name="OLE_LINK28"/>
      <w:bookmarkStart w:id="18" w:name="OLE_LINK29"/>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投放</w:t>
      </w:r>
      <w:r>
        <w:rPr>
          <w:rFonts w:hint="eastAsia" w:ascii="仿宋_GB2312" w:hAnsi="仿宋_GB2312" w:eastAsia="仿宋_GB2312" w:cs="仿宋_GB2312"/>
          <w:color w:val="000000" w:themeColor="text1"/>
          <w:sz w:val="32"/>
          <w:szCs w:val="32"/>
          <w14:textFill>
            <w14:solidFill>
              <w14:schemeClr w14:val="tx1"/>
            </w14:solidFill>
          </w14:textFill>
        </w:rPr>
        <w:t>区</w:t>
      </w:r>
      <w:bookmarkEnd w:id="17"/>
      <w:bookmarkEnd w:id="18"/>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和停车区，合理规划骑行线路。</w:t>
      </w:r>
    </w:p>
    <w:p w14:paraId="329D349D">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6.利用</w:t>
      </w:r>
      <w:r>
        <w:rPr>
          <w:rFonts w:hint="eastAsia" w:ascii="仿宋_GB2312" w:hAnsi="仿宋_GB2312" w:eastAsia="仿宋_GB2312" w:cs="仿宋_GB2312"/>
          <w:color w:val="000000" w:themeColor="text1"/>
          <w:sz w:val="32"/>
          <w:szCs w:val="32"/>
          <w14:textFill>
            <w14:solidFill>
              <w14:schemeClr w14:val="tx1"/>
            </w14:solidFill>
          </w14:textFill>
        </w:rPr>
        <w:t>大佛寺文化广场西南侧仿古房屋，打造面向城区集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咨询、景区宣传、线路定制、票务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销售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游客集散、汽车租赁</w:t>
      </w:r>
      <w:r>
        <w:rPr>
          <w:rFonts w:hint="eastAsia" w:ascii="仿宋_GB2312" w:hAnsi="仿宋_GB2312" w:eastAsia="仿宋_GB2312" w:cs="仿宋_GB2312"/>
          <w:color w:val="000000" w:themeColor="text1"/>
          <w:sz w:val="32"/>
          <w:szCs w:val="32"/>
          <w14:textFill>
            <w14:solidFill>
              <w14:schemeClr w14:val="tx1"/>
            </w14:solidFill>
          </w14:textFill>
        </w:rPr>
        <w:t>和文创销售等功能为一体游客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集散</w:t>
      </w:r>
      <w:r>
        <w:rPr>
          <w:rFonts w:hint="eastAsia" w:ascii="仿宋_GB2312" w:hAnsi="仿宋_GB2312" w:eastAsia="仿宋_GB2312" w:cs="仿宋_GB2312"/>
          <w:color w:val="000000" w:themeColor="text1"/>
          <w:sz w:val="32"/>
          <w:szCs w:val="32"/>
          <w14:textFill>
            <w14:solidFill>
              <w14:schemeClr w14:val="tx1"/>
            </w14:solidFill>
          </w14:textFill>
        </w:rPr>
        <w:t>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165A00D">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32"/>
          <w:szCs w:val="32"/>
          <w14:textFill>
            <w14:solidFill>
              <w14:schemeClr w14:val="tx1"/>
            </w14:solidFill>
          </w14:textFill>
        </w:rPr>
        <w:t>依据《甘州区物价局关于山西会馆等景区门票价格的批复》甘区物价〔2016〕55号，科学设计历史文化名城游联票、套票</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价格并提交物价部门审核。</w:t>
      </w:r>
    </w:p>
    <w:p w14:paraId="5A69C8E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
          <w:b/>
          <w:bCs/>
          <w:color w:val="000000" w:themeColor="text1"/>
          <w:sz w:val="32"/>
          <w:szCs w:val="32"/>
          <w14:textFill>
            <w14:solidFill>
              <w14:schemeClr w14:val="tx1"/>
            </w14:solidFill>
          </w14:textFill>
        </w:rPr>
      </w:pPr>
      <w:r>
        <w:rPr>
          <w:rFonts w:hint="eastAsia" w:ascii="楷体_GB2312" w:hAnsi="楷体" w:eastAsia="楷体_GB2312" w:cs="楷体"/>
          <w:b/>
          <w:bCs/>
          <w:color w:val="000000" w:themeColor="text1"/>
          <w:sz w:val="32"/>
          <w:szCs w:val="32"/>
          <w:lang w:val="en-US" w:eastAsia="zh-CN"/>
          <w14:textFill>
            <w14:solidFill>
              <w14:schemeClr w14:val="tx1"/>
            </w14:solidFill>
          </w14:textFill>
        </w:rPr>
        <w:t>活化利用历史文化资源，丰富旅游产品供给</w:t>
      </w:r>
      <w:bookmarkEnd w:id="7"/>
      <w:bookmarkEnd w:id="8"/>
      <w:bookmarkEnd w:id="9"/>
      <w:bookmarkEnd w:id="10"/>
      <w:bookmarkEnd w:id="11"/>
      <w:bookmarkStart w:id="19" w:name="OLE_LINK3"/>
    </w:p>
    <w:p w14:paraId="4331C0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8.以张掖东仓改造提升工程为基础，加快推进张掖农耕粮储文化和甘州非物质文化遗产展览以及时空隧道、非遗互动工坊等项目实施，改造游客中心，完善片区内照明、监控、景区闸机等基础设施</w:t>
      </w:r>
      <w:r>
        <w:rPr>
          <w:rFonts w:hint="eastAsia" w:ascii="仿宋_GB2312" w:hAnsi="仿宋_GB2312" w:eastAsia="仿宋_GB2312" w:cs="仿宋_GB2312"/>
          <w:color w:val="000000" w:themeColor="text1"/>
          <w:kern w:val="0"/>
          <w:sz w:val="32"/>
          <w:szCs w:val="32"/>
          <w14:textFill>
            <w14:solidFill>
              <w14:schemeClr w14:val="tx1"/>
            </w14:solidFill>
          </w14:textFill>
        </w:rPr>
        <w:t>，植入互动体验项目，打造粮食科普教育基地</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57DF2F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9.加快推进高总兵府宅院展览陈列项目</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以“名人故居陈展”形式，全面系统展示高总兵生平事迹、清代将军府邸及所处时代历史文化背景，深度提炼甘州边塞文化与军事文化内核，有机植入历代边塞诗词经典元素，多维发力全面塑造“诗意甘州”文旅品牌。健全完善游客中心、导览标识系统等基础设施，植入互动体验业态</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bookmarkEnd w:id="19"/>
    </w:p>
    <w:p w14:paraId="30EB3A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10.加快推进西街-劳动南街历史文化街区和文庙巷历史文化街区的提升改造项目；制定</w:t>
      </w:r>
      <w:bookmarkStart w:id="20" w:name="OLE_LINK19"/>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八声甘州</w:t>
      </w:r>
      <w:bookmarkEnd w:id="20"/>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精细化运营方案，以方案为核心指引深度实施文化活化利用项目。</w:t>
      </w:r>
    </w:p>
    <w:p w14:paraId="76002E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11.加快实施钟鼓楼油饰彩绘工程，</w:t>
      </w:r>
      <w:bookmarkStart w:id="21" w:name="OLE_LINK38"/>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力争</w:t>
      </w:r>
      <w:bookmarkEnd w:id="21"/>
      <w:bookmarkStart w:id="22" w:name="OLE_LINK39"/>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2026年</w:t>
      </w:r>
      <w:bookmarkEnd w:id="22"/>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年底完工。</w:t>
      </w:r>
      <w:r>
        <w:rPr>
          <w:rFonts w:hint="eastAsia" w:ascii="仿宋_GB2312" w:hAnsi="仿宋_GB2312" w:eastAsia="仿宋_GB2312" w:cs="仿宋_GB2312"/>
          <w:color w:val="000000" w:themeColor="text1"/>
          <w:kern w:val="0"/>
          <w:sz w:val="32"/>
          <w:szCs w:val="32"/>
          <w14:textFill>
            <w14:solidFill>
              <w14:schemeClr w14:val="tx1"/>
            </w14:solidFill>
          </w14:textFill>
        </w:rPr>
        <w:t>在钟鼓楼设置铜钟大鼓，恢复老城区晨钟暮鼓的古城风韵</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以此开发研学和体验业态。</w:t>
      </w:r>
    </w:p>
    <w:p w14:paraId="1BB697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12.加快推进木塔和万</w:t>
      </w:r>
      <w:r>
        <w:rPr>
          <w:rFonts w:hint="eastAsia" w:ascii="仿宋_GB2312" w:hAnsi="仿宋_GB2312" w:eastAsia="仿宋_GB2312" w:cs="仿宋_GB2312"/>
          <w:color w:val="000000" w:themeColor="text1"/>
          <w:kern w:val="0"/>
          <w:sz w:val="32"/>
          <w:szCs w:val="32"/>
          <w14:textFill>
            <w14:solidFill>
              <w14:schemeClr w14:val="tx1"/>
            </w14:solidFill>
          </w14:textFill>
        </w:rPr>
        <w:t>寿寺藏经楼修缮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展陈工程，配套设置文化展示和文创售卖等业态，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力争</w:t>
      </w:r>
      <w:r>
        <w:rPr>
          <w:rFonts w:hint="eastAsia" w:ascii="仿宋_GB2312" w:hAnsi="仿宋_GB2312" w:eastAsia="仿宋_GB2312" w:cs="仿宋_GB2312"/>
          <w:b w:val="0"/>
          <w:bCs w:val="0"/>
          <w:color w:val="auto"/>
          <w:kern w:val="0"/>
          <w:sz w:val="32"/>
          <w:szCs w:val="32"/>
          <w:lang w:val="en-US" w:eastAsia="zh-CN"/>
        </w:rPr>
        <w:t>2026年5月底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投入运营。</w:t>
      </w:r>
    </w:p>
    <w:p w14:paraId="6CED54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eastAsia="仿宋_GB2312"/>
          <w:color w:val="000000" w:themeColor="text1"/>
          <w:spacing w:val="-6"/>
          <w:sz w:val="32"/>
          <w:szCs w:val="32"/>
          <w:lang w:val="en-US" w:eastAsia="zh-CN"/>
          <w14:textFill>
            <w14:solidFill>
              <w14:schemeClr w14:val="tx1"/>
            </w14:solidFill>
          </w14:textFill>
        </w:rPr>
        <w:t>加快完成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大佛寺南北片改造提升项目</w:t>
      </w:r>
      <w:r>
        <w:rPr>
          <w:rFonts w:hint="eastAsia" w:ascii="仿宋_GB2312" w:eastAsia="仿宋_GB2312"/>
          <w:color w:val="000000" w:themeColor="text1"/>
          <w:spacing w:val="-6"/>
          <w:sz w:val="32"/>
          <w:szCs w:val="32"/>
          <w14:textFill>
            <w14:solidFill>
              <w14:schemeClr w14:val="tx1"/>
            </w14:solidFill>
          </w14:textFill>
        </w:rPr>
        <w:t>，</w:t>
      </w:r>
      <w:r>
        <w:rPr>
          <w:rFonts w:hint="eastAsia" w:ascii="仿宋_GB2312" w:eastAsia="仿宋_GB2312"/>
          <w:color w:val="000000" w:themeColor="text1"/>
          <w:spacing w:val="-6"/>
          <w:sz w:val="32"/>
          <w:szCs w:val="32"/>
          <w:lang w:val="en-US" w:eastAsia="zh-CN"/>
          <w14:textFill>
            <w14:solidFill>
              <w14:schemeClr w14:val="tx1"/>
            </w14:solidFill>
          </w14:textFill>
        </w:rPr>
        <w:t>南片已改造区域进行可移动摊点布设和业态招商，完成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北片景观改造提升项目。</w:t>
      </w:r>
    </w:p>
    <w:p w14:paraId="69C7AD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仿宋_GB2312" w:eastAsia="楷体_GB2312" w:cs="仿宋_GB2312"/>
          <w:b/>
          <w:color w:val="000000" w:themeColor="text1"/>
          <w:sz w:val="32"/>
          <w:szCs w:val="32"/>
          <w14:textFill>
            <w14:solidFill>
              <w14:schemeClr w14:val="tx1"/>
            </w14:solidFill>
          </w14:textFill>
        </w:rPr>
        <w:t>（三）讲好甘州历史文化故事，</w:t>
      </w:r>
      <w:r>
        <w:rPr>
          <w:rFonts w:hint="eastAsia" w:ascii="楷体_GB2312" w:hAnsi="仿宋_GB2312" w:eastAsia="楷体_GB2312" w:cs="仿宋_GB2312"/>
          <w:b/>
          <w:color w:val="000000" w:themeColor="text1"/>
          <w:sz w:val="32"/>
          <w:szCs w:val="32"/>
          <w:lang w:val="en-US" w:eastAsia="zh-CN"/>
          <w14:textFill>
            <w14:solidFill>
              <w14:schemeClr w14:val="tx1"/>
            </w14:solidFill>
          </w14:textFill>
        </w:rPr>
        <w:t>展现优秀文化底蕴</w:t>
      </w:r>
    </w:p>
    <w:p w14:paraId="4DF3AD1A">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kern w:val="2"/>
          <w:sz w:val="32"/>
          <w:szCs w:val="32"/>
          <w:lang w:val="en-US" w:eastAsia="zh-CN" w:bidi="ar"/>
        </w:rPr>
      </w:pPr>
      <w:bookmarkStart w:id="23" w:name="OLE_LINK35"/>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b w:val="0"/>
          <w:bCs w:val="0"/>
          <w:color w:val="auto"/>
          <w:sz w:val="32"/>
          <w:szCs w:val="32"/>
        </w:rPr>
        <w:t>深度挖掘</w:t>
      </w:r>
      <w:r>
        <w:rPr>
          <w:rFonts w:hint="default" w:ascii="仿宋_GB2312" w:hAnsi="Calibri" w:eastAsia="仿宋_GB2312" w:cs="仿宋_GB2312"/>
          <w:b w:val="0"/>
          <w:bCs w:val="0"/>
          <w:color w:val="auto"/>
          <w:kern w:val="2"/>
          <w:sz w:val="32"/>
          <w:szCs w:val="32"/>
          <w:lang w:val="en-US" w:eastAsia="zh-CN" w:bidi="ar"/>
        </w:rPr>
        <w:t>甘州</w:t>
      </w:r>
      <w:r>
        <w:rPr>
          <w:rFonts w:hint="eastAsia" w:ascii="仿宋_GB2312" w:eastAsia="仿宋_GB2312" w:cs="仿宋_GB2312"/>
          <w:b w:val="0"/>
          <w:bCs w:val="0"/>
          <w:color w:val="auto"/>
          <w:kern w:val="2"/>
          <w:sz w:val="32"/>
          <w:szCs w:val="32"/>
          <w:lang w:val="en-US" w:eastAsia="zh-CN" w:bidi="ar"/>
        </w:rPr>
        <w:t>历史文化</w:t>
      </w:r>
      <w:r>
        <w:rPr>
          <w:rFonts w:hint="default" w:ascii="仿宋_GB2312" w:hAnsi="Calibri" w:eastAsia="仿宋_GB2312" w:cs="仿宋_GB2312"/>
          <w:b w:val="0"/>
          <w:bCs w:val="0"/>
          <w:color w:val="auto"/>
          <w:kern w:val="2"/>
          <w:sz w:val="32"/>
          <w:szCs w:val="32"/>
          <w:lang w:val="en-US" w:eastAsia="zh-CN" w:bidi="ar"/>
        </w:rPr>
        <w:t>底蕴，摸清历史文化背景，</w:t>
      </w:r>
      <w:r>
        <w:rPr>
          <w:rFonts w:hint="eastAsia" w:ascii="仿宋_GB2312" w:eastAsia="仿宋_GB2312" w:cs="仿宋_GB2312"/>
          <w:b w:val="0"/>
          <w:bCs w:val="0"/>
          <w:color w:val="auto"/>
          <w:kern w:val="2"/>
          <w:sz w:val="32"/>
          <w:szCs w:val="32"/>
          <w:lang w:val="en-US" w:eastAsia="zh-CN" w:bidi="ar"/>
        </w:rPr>
        <w:t>结合景区景点、历史文化街区特点，</w:t>
      </w:r>
      <w:r>
        <w:rPr>
          <w:rFonts w:hint="default" w:ascii="仿宋_GB2312" w:hAnsi="Calibri" w:eastAsia="仿宋_GB2312" w:cs="仿宋_GB2312"/>
          <w:b w:val="0"/>
          <w:bCs w:val="0"/>
          <w:color w:val="auto"/>
          <w:kern w:val="2"/>
          <w:sz w:val="32"/>
          <w:szCs w:val="32"/>
          <w:lang w:val="en-US" w:eastAsia="zh-CN" w:bidi="ar"/>
        </w:rPr>
        <w:t>系统化</w:t>
      </w:r>
      <w:r>
        <w:rPr>
          <w:rFonts w:hint="eastAsia" w:ascii="仿宋_GB2312" w:eastAsia="仿宋_GB2312" w:cs="仿宋_GB2312"/>
          <w:b w:val="0"/>
          <w:bCs w:val="0"/>
          <w:color w:val="auto"/>
          <w:kern w:val="2"/>
          <w:sz w:val="32"/>
          <w:szCs w:val="32"/>
          <w:lang w:val="en-US" w:eastAsia="zh-CN" w:bidi="ar"/>
        </w:rPr>
        <w:t>挖掘</w:t>
      </w:r>
      <w:r>
        <w:rPr>
          <w:rFonts w:hint="default" w:ascii="仿宋_GB2312" w:hAnsi="Calibri" w:eastAsia="仿宋_GB2312" w:cs="仿宋_GB2312"/>
          <w:b w:val="0"/>
          <w:bCs w:val="0"/>
          <w:color w:val="auto"/>
          <w:kern w:val="2"/>
          <w:sz w:val="32"/>
          <w:szCs w:val="32"/>
          <w:lang w:val="en-US" w:eastAsia="zh-CN" w:bidi="ar"/>
        </w:rPr>
        <w:t>篇撰历史文化</w:t>
      </w:r>
      <w:r>
        <w:rPr>
          <w:rFonts w:hint="eastAsia" w:ascii="仿宋_GB2312" w:eastAsia="仿宋_GB2312" w:cs="仿宋_GB2312"/>
          <w:b w:val="0"/>
          <w:bCs w:val="0"/>
          <w:color w:val="auto"/>
          <w:kern w:val="2"/>
          <w:sz w:val="32"/>
          <w:szCs w:val="32"/>
          <w:lang w:val="en-US" w:eastAsia="zh-CN" w:bidi="ar"/>
        </w:rPr>
        <w:t>名城</w:t>
      </w:r>
      <w:r>
        <w:rPr>
          <w:rFonts w:hint="default" w:ascii="仿宋_GB2312" w:hAnsi="Calibri" w:eastAsia="仿宋_GB2312" w:cs="仿宋_GB2312"/>
          <w:b w:val="0"/>
          <w:bCs w:val="0"/>
          <w:color w:val="auto"/>
          <w:kern w:val="2"/>
          <w:sz w:val="32"/>
          <w:szCs w:val="32"/>
          <w:lang w:val="en-US" w:eastAsia="zh-CN" w:bidi="ar"/>
        </w:rPr>
        <w:t>事迹、故事</w:t>
      </w:r>
      <w:bookmarkEnd w:id="23"/>
      <w:r>
        <w:rPr>
          <w:rFonts w:hint="eastAsia" w:ascii="仿宋_GB2312" w:eastAsia="仿宋_GB2312" w:cs="仿宋_GB2312"/>
          <w:b w:val="0"/>
          <w:bCs w:val="0"/>
          <w:color w:val="auto"/>
          <w:kern w:val="2"/>
          <w:sz w:val="32"/>
          <w:szCs w:val="32"/>
          <w:lang w:val="en-US" w:eastAsia="zh-CN" w:bidi="ar"/>
        </w:rPr>
        <w:t>，</w:t>
      </w:r>
      <w:r>
        <w:rPr>
          <w:rFonts w:hint="eastAsia" w:ascii="仿宋_GB2312" w:hAnsi="仿宋_GB2312" w:eastAsia="仿宋_GB2312" w:cs="仿宋_GB2312"/>
          <w:color w:val="auto"/>
          <w:sz w:val="32"/>
          <w:szCs w:val="32"/>
          <w:lang w:val="en-US" w:eastAsia="zh-CN"/>
        </w:rPr>
        <w:t>让讲解内容既能精准展现单个场所的特色亮点，又能串联起甘州历史文化的整体</w:t>
      </w:r>
      <w:r>
        <w:rPr>
          <w:rFonts w:hint="default" w:ascii="仿宋_GB2312" w:hAnsi="Calibri" w:eastAsia="仿宋_GB2312" w:cs="仿宋_GB2312"/>
          <w:color w:val="auto"/>
          <w:kern w:val="2"/>
          <w:sz w:val="32"/>
          <w:szCs w:val="32"/>
          <w:lang w:val="en-US" w:eastAsia="zh-CN" w:bidi="ar"/>
        </w:rPr>
        <w:t>脉络</w:t>
      </w:r>
      <w:r>
        <w:rPr>
          <w:rFonts w:hint="eastAsia" w:ascii="仿宋_GB2312" w:hAnsi="仿宋_GB2312" w:eastAsia="仿宋_GB2312" w:cs="仿宋_GB2312"/>
          <w:color w:val="auto"/>
          <w:sz w:val="32"/>
          <w:szCs w:val="32"/>
          <w:lang w:val="en-US" w:eastAsia="zh-CN"/>
        </w:rPr>
        <w:t>。</w:t>
      </w:r>
    </w:p>
    <w:p w14:paraId="59F465F6">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kern w:val="2"/>
          <w:sz w:val="32"/>
          <w:szCs w:val="32"/>
          <w:lang w:val="en-US" w:eastAsia="zh-CN" w:bidi="ar"/>
        </w:rPr>
        <w:t>15.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对全区景区景点、公共文化场馆和历史街区的导游词、讲解词等内容进行全面审核修改，融入甘州历史文化相关内容，形成“点上有故事、线上有脉络、面上有传承”的讲解体系</w:t>
      </w:r>
      <w:bookmarkStart w:id="24" w:name="OLE_LINK23"/>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11270558">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16.旅游淡季组织旅行</w:t>
      </w:r>
      <w:r>
        <w:rPr>
          <w:rFonts w:hint="eastAsia" w:ascii="仿宋_GB2312" w:hAnsi="仿宋_GB2312" w:eastAsia="仿宋_GB2312" w:cs="仿宋_GB2312"/>
          <w:color w:val="000000" w:themeColor="text1"/>
          <w:sz w:val="32"/>
          <w:szCs w:val="32"/>
          <w14:textFill>
            <w14:solidFill>
              <w14:schemeClr w14:val="tx1"/>
            </w14:solidFill>
          </w14:textFill>
        </w:rPr>
        <w:t>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A级</w:t>
      </w:r>
      <w:r>
        <w:rPr>
          <w:rFonts w:hint="eastAsia" w:ascii="仿宋_GB2312" w:hAnsi="仿宋_GB2312" w:eastAsia="仿宋_GB2312" w:cs="仿宋_GB2312"/>
          <w:color w:val="000000" w:themeColor="text1"/>
          <w:sz w:val="32"/>
          <w:szCs w:val="32"/>
          <w14:textFill>
            <w14:solidFill>
              <w14:schemeClr w14:val="tx1"/>
            </w14:solidFill>
          </w14:textFill>
        </w:rPr>
        <w:t>景区等文旅企业导游、</w:t>
      </w:r>
      <w:r>
        <w:rPr>
          <w:rFonts w:hint="eastAsia" w:ascii="仿宋_GB2312" w:hAnsi="仿宋_GB2312" w:eastAsia="仿宋_GB2312" w:cs="仿宋_GB2312"/>
          <w:color w:val="000000" w:themeColor="text1"/>
          <w:sz w:val="32"/>
          <w:szCs w:val="32"/>
          <w:lang w:eastAsia="zh-CN"/>
          <w14:textFill>
            <w14:solidFill>
              <w14:schemeClr w14:val="tx1"/>
            </w14:solidFill>
          </w14:textFill>
        </w:rPr>
        <w:t>讲解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w:t>
      </w:r>
      <w:r>
        <w:rPr>
          <w:rFonts w:hint="eastAsia" w:ascii="仿宋_GB2312" w:hAnsi="仿宋_GB2312" w:eastAsia="仿宋_GB2312" w:cs="仿宋_GB2312"/>
          <w:color w:val="000000" w:themeColor="text1"/>
          <w:sz w:val="32"/>
          <w:szCs w:val="32"/>
          <w:lang w:eastAsia="zh-CN"/>
          <w14:textFill>
            <w14:solidFill>
              <w14:schemeClr w14:val="tx1"/>
            </w14:solidFill>
          </w14:textFill>
        </w:rPr>
        <w:t>员，开展规范化讲解技能提升培训，夯实从业人员的文化素养与专业基础；策划举办“甘州历史文化名城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游</w:t>
      </w:r>
      <w:r>
        <w:rPr>
          <w:rFonts w:hint="eastAsia" w:ascii="仿宋_GB2312" w:hAnsi="仿宋_GB2312" w:eastAsia="仿宋_GB2312" w:cs="仿宋_GB2312"/>
          <w:color w:val="000000" w:themeColor="text1"/>
          <w:sz w:val="32"/>
          <w:szCs w:val="32"/>
          <w:lang w:eastAsia="zh-CN"/>
          <w14:textFill>
            <w14:solidFill>
              <w14:schemeClr w14:val="tx1"/>
            </w14:solidFill>
          </w14:textFill>
        </w:rPr>
        <w:t>”主题讲解大赛，全面提升文旅讲解队伍的整体专业水平与文化传播能力</w:t>
      </w:r>
      <w:bookmarkEnd w:id="24"/>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7559F34">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实施甘州历史文化进单位、进企业、进学校、进社区、进部队“五进”活动，构建全民宣传甘州文化的风尚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1A654C9">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18.将探寻甘州文化根脉纳入中小学思政</w:t>
      </w:r>
      <w:r>
        <w:rPr>
          <w:rFonts w:hint="eastAsia" w:ascii="仿宋_GB2312" w:hAnsi="仿宋_GB2312" w:eastAsia="仿宋_GB2312" w:cs="仿宋_GB2312"/>
          <w:b w:val="0"/>
          <w:bCs w:val="0"/>
          <w:color w:val="auto"/>
          <w:sz w:val="32"/>
          <w:szCs w:val="32"/>
          <w:lang w:val="en-US" w:eastAsia="zh-CN"/>
        </w:rPr>
        <w:t>教育一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体化建设，融入教学课程与实践，以历史文化名城游线路广泛开展研学教育实践活动。</w:t>
      </w:r>
      <w:r>
        <w:rPr>
          <w:rFonts w:hint="eastAsia" w:ascii="仿宋_GB2312" w:hAnsi="仿宋_GB2312" w:eastAsia="仿宋_GB2312" w:cs="仿宋_GB2312"/>
          <w:color w:val="000000" w:themeColor="text1"/>
          <w:sz w:val="32"/>
          <w:szCs w:val="32"/>
          <w14:textFill>
            <w14:solidFill>
              <w14:schemeClr w14:val="tx1"/>
            </w14:solidFill>
          </w14:textFill>
        </w:rPr>
        <w:t>组织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实施</w:t>
      </w:r>
      <w:r>
        <w:rPr>
          <w:rFonts w:hint="eastAsia" w:ascii="仿宋_GB2312" w:hAnsi="仿宋_GB2312" w:eastAsia="仿宋_GB2312" w:cs="仿宋_GB2312"/>
          <w:color w:val="000000" w:themeColor="text1"/>
          <w:sz w:val="32"/>
          <w:szCs w:val="32"/>
          <w14:textFill>
            <w14:solidFill>
              <w14:schemeClr w14:val="tx1"/>
            </w14:solidFill>
          </w14:textFill>
        </w:rPr>
        <w:t>“小小讲解员”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活动，让青少年群体了解甘州、宣传甘州</w:t>
      </w:r>
      <w:r>
        <w:rPr>
          <w:rFonts w:hint="eastAsia" w:ascii="仿宋_GB2312" w:hAnsi="仿宋_GB2312" w:eastAsia="仿宋_GB2312" w:cs="仿宋_GB2312"/>
          <w:color w:val="000000" w:themeColor="text1"/>
          <w:sz w:val="32"/>
          <w:szCs w:val="32"/>
          <w14:textFill>
            <w14:solidFill>
              <w14:schemeClr w14:val="tx1"/>
            </w14:solidFill>
          </w14:textFill>
        </w:rPr>
        <w:t>。</w:t>
      </w:r>
      <w:bookmarkStart w:id="25" w:name="OLE_LINK6"/>
    </w:p>
    <w:p w14:paraId="2EC13545">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19.对全区公交司机、出租车司机及旅游车辆运营服务人员进行全面培训，确保服务游客的一线人员掌握甘州历史文化知识。</w:t>
      </w:r>
    </w:p>
    <w:p w14:paraId="0281B93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jc w:val="left"/>
        <w:textAlignment w:val="auto"/>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pPr>
      <w:bookmarkStart w:id="26" w:name="OLE_LINK27"/>
      <w:r>
        <w:rPr>
          <w:rFonts w:hint="eastAsia" w:ascii="楷体_GB2312" w:hAnsi="仿宋_GB2312" w:eastAsia="楷体_GB2312" w:cs="仿宋_GB2312"/>
          <w:b/>
          <w:color w:val="000000" w:themeColor="text1"/>
          <w:sz w:val="32"/>
          <w:szCs w:val="32"/>
          <w14:textFill>
            <w14:solidFill>
              <w14:schemeClr w14:val="tx1"/>
            </w14:solidFill>
          </w14:textFill>
        </w:rPr>
        <w:t>（四）</w:t>
      </w:r>
      <w:bookmarkEnd w:id="26"/>
      <w:bookmarkStart w:id="27" w:name="OLE_LINK26"/>
      <w:bookmarkStart w:id="28" w:name="OLE_LINK24"/>
      <w:r>
        <w:rPr>
          <w:rFonts w:hint="eastAsia" w:ascii="楷体_GB2312" w:hAnsi="仿宋_GB2312" w:eastAsia="楷体_GB2312" w:cs="仿宋_GB2312"/>
          <w:b/>
          <w:color w:val="000000" w:themeColor="text1"/>
          <w:sz w:val="32"/>
          <w:szCs w:val="32"/>
          <w14:textFill>
            <w14:solidFill>
              <w14:schemeClr w14:val="tx1"/>
            </w14:solidFill>
          </w14:textFill>
        </w:rPr>
        <w:t>强化</w:t>
      </w:r>
      <w:r>
        <w:rPr>
          <w:rFonts w:hint="eastAsia" w:ascii="楷体_GB2312" w:hAnsi="仿宋_GB2312" w:eastAsia="楷体_GB2312" w:cs="仿宋_GB2312"/>
          <w:b/>
          <w:color w:val="000000" w:themeColor="text1"/>
          <w:sz w:val="32"/>
          <w:szCs w:val="32"/>
          <w:lang w:val="en-US" w:eastAsia="zh-CN"/>
          <w14:textFill>
            <w14:solidFill>
              <w14:schemeClr w14:val="tx1"/>
            </w14:solidFill>
          </w14:textFill>
        </w:rPr>
        <w:t>宣传推介引流工作</w:t>
      </w:r>
      <w:r>
        <w:rPr>
          <w:rFonts w:hint="eastAsia" w:ascii="楷体_GB2312" w:hAnsi="仿宋_GB2312" w:eastAsia="楷体_GB2312" w:cs="仿宋_GB2312"/>
          <w:b/>
          <w:color w:val="000000" w:themeColor="text1"/>
          <w:sz w:val="32"/>
          <w:szCs w:val="32"/>
          <w14:textFill>
            <w14:solidFill>
              <w14:schemeClr w14:val="tx1"/>
            </w14:solidFill>
          </w14:textFill>
        </w:rPr>
        <w:t>，擦亮</w:t>
      </w:r>
      <w:r>
        <w:rPr>
          <w:rFonts w:hint="eastAsia" w:ascii="楷体_GB2312" w:hAnsi="仿宋_GB2312" w:eastAsia="楷体_GB2312" w:cs="仿宋_GB2312"/>
          <w:b/>
          <w:color w:val="000000" w:themeColor="text1"/>
          <w:sz w:val="32"/>
          <w:szCs w:val="32"/>
          <w:lang w:val="en-US" w:eastAsia="zh-CN"/>
          <w14:textFill>
            <w14:solidFill>
              <w14:schemeClr w14:val="tx1"/>
            </w14:solidFill>
          </w14:textFill>
        </w:rPr>
        <w:t>旅游名城品牌</w:t>
      </w:r>
      <w:bookmarkEnd w:id="25"/>
      <w:bookmarkEnd w:id="27"/>
      <w:bookmarkEnd w:id="28"/>
    </w:p>
    <w:p w14:paraId="0A6DDA4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64" w:firstLineChars="200"/>
        <w:jc w:val="left"/>
        <w:textAlignment w:val="auto"/>
        <w:rPr>
          <w:rFonts w:hint="eastAsia" w:ascii="仿宋_GB2312" w:hAnsi="仿宋_GB2312" w:eastAsia="仿宋_GB2312" w:cs="仿宋_GB2312"/>
          <w:color w:val="000000" w:themeColor="text1"/>
          <w:spacing w:val="6"/>
          <w:kern w:val="0"/>
          <w:sz w:val="32"/>
          <w:szCs w:val="32"/>
          <w14:textFill>
            <w14:solidFill>
              <w14:schemeClr w14:val="tx1"/>
            </w14:solidFill>
          </w14:textFill>
        </w:rPr>
      </w:pP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以历史文化名城游为核心、诗意甘州为</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品牌</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，统筹文旅、宣传、交通、城管等多部门</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宣传</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资源，打破部门壁垒</w:t>
      </w:r>
      <w:r>
        <w:rPr>
          <w:rFonts w:hint="eastAsia" w:ascii="仿宋_GB2312" w:hAnsi="仿宋_GB2312" w:eastAsia="仿宋_GB2312" w:cs="仿宋_GB2312"/>
          <w:color w:val="000000" w:themeColor="text1"/>
          <w:spacing w:val="6"/>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共享</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城市公共</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宣传资源</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w:t>
      </w:r>
    </w:p>
    <w:p w14:paraId="2D7CB47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64" w:firstLineChars="200"/>
        <w:jc w:val="left"/>
        <w:textAlignment w:val="auto"/>
        <w:rPr>
          <w:rFonts w:hint="eastAsia" w:ascii="仿宋_GB2312" w:hAnsi="楷体" w:eastAsia="仿宋_GB2312" w:cs="楷体"/>
          <w:bCs/>
          <w:color w:val="000000" w:themeColor="text1"/>
          <w:spacing w:val="6"/>
          <w:kern w:val="2"/>
          <w:sz w:val="32"/>
          <w:szCs w:val="32"/>
          <w:lang w:val="zh-CN" w:eastAsia="zh-CN" w:bidi="ar-SA"/>
          <w14:textFill>
            <w14:solidFill>
              <w14:schemeClr w14:val="tx1"/>
            </w14:solidFill>
          </w14:textFill>
        </w:rPr>
      </w:pP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21.依托文旅宣传推介活动，全面展示甘州优质文旅资源和精品旅游线路。</w:t>
      </w:r>
      <w:r>
        <w:rPr>
          <w:rFonts w:hint="eastAsia" w:ascii="仿宋_GB2312" w:hAnsi="楷体" w:eastAsia="仿宋_GB2312" w:cs="楷体"/>
          <w:bCs/>
          <w:color w:val="000000" w:themeColor="text1"/>
          <w:spacing w:val="6"/>
          <w:kern w:val="2"/>
          <w:sz w:val="32"/>
          <w:szCs w:val="32"/>
          <w:lang w:val="zh-CN" w:eastAsia="zh-CN" w:bidi="ar-SA"/>
          <w14:textFill>
            <w14:solidFill>
              <w14:schemeClr w14:val="tx1"/>
            </w14:solidFill>
          </w14:textFill>
        </w:rPr>
        <w:t>主动搭建与旅行社的合作桥梁，以“让利于企、惠及游客”为核心，通过优化景区门票合作价、简化团队接待流程、开放特色文化体验资源</w:t>
      </w:r>
      <w:r>
        <w:rPr>
          <w:rFonts w:hint="eastAsia" w:ascii="仿宋_GB2312" w:hAnsi="楷体" w:eastAsia="仿宋_GB2312" w:cs="楷体"/>
          <w:bCs/>
          <w:color w:val="000000" w:themeColor="text1"/>
          <w:spacing w:val="6"/>
          <w:kern w:val="2"/>
          <w:sz w:val="32"/>
          <w:szCs w:val="32"/>
          <w:lang w:val="en-US" w:eastAsia="zh-CN" w:bidi="ar-SA"/>
          <w14:textFill>
            <w14:solidFill>
              <w14:schemeClr w14:val="tx1"/>
            </w14:solidFill>
          </w14:textFill>
        </w:rPr>
        <w:t>等方式</w:t>
      </w:r>
      <w:r>
        <w:rPr>
          <w:rFonts w:hint="eastAsia" w:ascii="仿宋_GB2312" w:hAnsi="楷体" w:eastAsia="仿宋_GB2312" w:cs="楷体"/>
          <w:bCs/>
          <w:color w:val="000000" w:themeColor="text1"/>
          <w:spacing w:val="6"/>
          <w:kern w:val="2"/>
          <w:sz w:val="32"/>
          <w:szCs w:val="32"/>
          <w:lang w:val="zh-CN" w:eastAsia="zh-CN" w:bidi="ar-SA"/>
          <w14:textFill>
            <w14:solidFill>
              <w14:schemeClr w14:val="tx1"/>
            </w14:solidFill>
          </w14:textFill>
        </w:rPr>
        <w:t>，提升甘州文旅知名度</w:t>
      </w:r>
      <w:r>
        <w:rPr>
          <w:rFonts w:hint="eastAsia" w:ascii="仿宋_GB2312" w:hAnsi="楷体" w:eastAsia="仿宋_GB2312" w:cs="楷体"/>
          <w:bCs/>
          <w:color w:val="000000" w:themeColor="text1"/>
          <w:spacing w:val="6"/>
          <w:kern w:val="2"/>
          <w:sz w:val="32"/>
          <w:szCs w:val="32"/>
          <w:lang w:val="en-US" w:eastAsia="zh-CN" w:bidi="ar-SA"/>
          <w14:textFill>
            <w14:solidFill>
              <w14:schemeClr w14:val="tx1"/>
            </w14:solidFill>
          </w14:textFill>
        </w:rPr>
        <w:t>和吸引力</w:t>
      </w:r>
      <w:r>
        <w:rPr>
          <w:rFonts w:hint="eastAsia" w:ascii="仿宋_GB2312" w:hAnsi="楷体" w:eastAsia="仿宋_GB2312" w:cs="楷体"/>
          <w:bCs/>
          <w:color w:val="000000" w:themeColor="text1"/>
          <w:spacing w:val="6"/>
          <w:kern w:val="2"/>
          <w:sz w:val="32"/>
          <w:szCs w:val="32"/>
          <w:lang w:val="zh-CN" w:eastAsia="zh-CN" w:bidi="ar-SA"/>
          <w14:textFill>
            <w14:solidFill>
              <w14:schemeClr w14:val="tx1"/>
            </w14:solidFill>
          </w14:textFill>
        </w:rPr>
        <w:t>。</w:t>
      </w:r>
    </w:p>
    <w:p w14:paraId="10F1E906">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60" w:lineRule="exact"/>
        <w:ind w:right="0" w:firstLine="640" w:firstLineChars="200"/>
        <w:jc w:val="both"/>
        <w:textAlignment w:val="auto"/>
      </w:pPr>
      <w:r>
        <w:rPr>
          <w:rFonts w:hint="eastAsia" w:ascii="仿宋_GB2312" w:eastAsia="仿宋_GB2312" w:cs="仿宋_GB2312"/>
          <w:kern w:val="2"/>
          <w:sz w:val="32"/>
          <w:szCs w:val="32"/>
          <w:lang w:val="en-US" w:eastAsia="zh-CN" w:bidi="ar"/>
        </w:rPr>
        <w:t>22.结合“花游季”系列活动、非遗文化展演、大型节会赛事等载体，植入历史文化名城游文旅宣传内容，策划沉浸式、参与式的历史文化名城游活动，促进甘州文旅经济提质增收。</w:t>
      </w:r>
    </w:p>
    <w:p w14:paraId="7A95173E">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60" w:lineRule="exact"/>
        <w:ind w:left="0" w:right="0" w:firstLine="664" w:firstLineChars="200"/>
        <w:jc w:val="both"/>
        <w:textAlignment w:val="auto"/>
      </w:pP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23.</w:t>
      </w:r>
      <w:r>
        <w:rPr>
          <w:rFonts w:hint="default" w:ascii="仿宋_GB2312" w:hAnsi="Calibri" w:eastAsia="仿宋_GB2312" w:cs="仿宋_GB2312"/>
          <w:kern w:val="2"/>
          <w:sz w:val="32"/>
          <w:szCs w:val="32"/>
          <w:lang w:val="en-US" w:eastAsia="zh-CN" w:bidi="ar"/>
        </w:rPr>
        <w:t>围绕甘州历史文化组织拍摄</w:t>
      </w:r>
      <w:r>
        <w:rPr>
          <w:rFonts w:hint="eastAsia" w:ascii="仿宋_GB2312" w:eastAsia="仿宋_GB2312" w:cs="仿宋_GB2312"/>
          <w:kern w:val="2"/>
          <w:sz w:val="32"/>
          <w:szCs w:val="32"/>
          <w:lang w:val="en-US" w:eastAsia="zh-CN" w:bidi="ar"/>
        </w:rPr>
        <w:t>“</w:t>
      </w:r>
      <w:r>
        <w:rPr>
          <w:rFonts w:hint="default" w:ascii="仿宋_GB2312" w:hAnsi="Calibri" w:eastAsia="仿宋_GB2312" w:cs="仿宋_GB2312"/>
          <w:kern w:val="2"/>
          <w:sz w:val="32"/>
          <w:szCs w:val="32"/>
          <w:lang w:val="en-US" w:eastAsia="zh-CN" w:bidi="ar"/>
        </w:rPr>
        <w:t>诗意甘州</w:t>
      </w:r>
      <w:r>
        <w:rPr>
          <w:rFonts w:hint="eastAsia" w:ascii="仿宋_GB2312" w:eastAsia="仿宋_GB2312" w:cs="仿宋_GB2312"/>
          <w:kern w:val="2"/>
          <w:sz w:val="32"/>
          <w:szCs w:val="32"/>
          <w:lang w:val="en-US" w:eastAsia="zh-CN" w:bidi="ar"/>
        </w:rPr>
        <w:t>”</w:t>
      </w:r>
      <w:r>
        <w:rPr>
          <w:rFonts w:hint="eastAsia" w:ascii="仿宋_GB2312" w:eastAsia="仿宋_GB2312" w:cs="仿宋_GB2312"/>
          <w:spacing w:val="6"/>
          <w:kern w:val="0"/>
          <w:sz w:val="32"/>
          <w:szCs w:val="32"/>
          <w:lang w:val="en-US" w:eastAsia="zh-CN" w:bidi="ar"/>
        </w:rPr>
        <w:t>“</w:t>
      </w:r>
      <w:r>
        <w:rPr>
          <w:rFonts w:hint="default" w:ascii="仿宋_GB2312" w:hAnsi="Calibri" w:eastAsia="仿宋_GB2312" w:cs="仿宋_GB2312"/>
          <w:spacing w:val="6"/>
          <w:kern w:val="0"/>
          <w:sz w:val="32"/>
          <w:szCs w:val="32"/>
          <w:lang w:val="en-US" w:eastAsia="zh-CN" w:bidi="ar"/>
        </w:rPr>
        <w:t>古城甘州</w:t>
      </w:r>
      <w:r>
        <w:rPr>
          <w:rFonts w:hint="eastAsia" w:ascii="仿宋_GB2312" w:eastAsia="仿宋_GB2312" w:cs="仿宋_GB2312"/>
          <w:spacing w:val="6"/>
          <w:kern w:val="0"/>
          <w:sz w:val="32"/>
          <w:szCs w:val="32"/>
          <w:lang w:val="en-US" w:eastAsia="zh-CN" w:bidi="ar"/>
        </w:rPr>
        <w:t>”</w:t>
      </w:r>
      <w:r>
        <w:rPr>
          <w:rFonts w:hint="eastAsia" w:ascii="仿宋_GB2312" w:eastAsia="仿宋_GB2312" w:cs="仿宋_GB2312"/>
          <w:b w:val="0"/>
          <w:bCs w:val="0"/>
          <w:color w:val="auto"/>
          <w:spacing w:val="6"/>
          <w:kern w:val="0"/>
          <w:sz w:val="32"/>
          <w:szCs w:val="32"/>
          <w:lang w:val="en-US" w:eastAsia="zh-CN" w:bidi="ar"/>
        </w:rPr>
        <w:t>“山水甘州”</w:t>
      </w:r>
      <w:r>
        <w:rPr>
          <w:rFonts w:hint="default" w:ascii="仿宋_GB2312" w:hAnsi="Calibri" w:eastAsia="仿宋_GB2312" w:cs="仿宋_GB2312"/>
          <w:spacing w:val="6"/>
          <w:kern w:val="0"/>
          <w:sz w:val="32"/>
          <w:szCs w:val="32"/>
          <w:lang w:val="en-US" w:eastAsia="zh-CN" w:bidi="ar"/>
        </w:rPr>
        <w:t>等</w:t>
      </w:r>
      <w:r>
        <w:rPr>
          <w:rFonts w:hint="default" w:ascii="仿宋_GB2312" w:hAnsi="Calibri" w:eastAsia="仿宋_GB2312" w:cs="仿宋_GB2312"/>
          <w:kern w:val="2"/>
          <w:sz w:val="32"/>
          <w:szCs w:val="32"/>
          <w:lang w:val="en-US" w:eastAsia="zh-CN" w:bidi="ar"/>
        </w:rPr>
        <w:t>历史文化专题宣传片，在主流媒体及线上进行全方位宣传引流。</w:t>
      </w:r>
    </w:p>
    <w:p w14:paraId="74FBCFE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eastAsia" w:ascii="仿宋_GB2312" w:hAnsi="楷体" w:eastAsia="仿宋_GB2312" w:cs="楷体"/>
          <w:bCs/>
          <w:color w:val="000000" w:themeColor="text1"/>
          <w:spacing w:val="6"/>
          <w:kern w:val="2"/>
          <w:sz w:val="32"/>
          <w:szCs w:val="32"/>
          <w:lang w:val="zh-CN" w:eastAsia="zh-CN" w:bidi="ar-SA"/>
          <w14:textFill>
            <w14:solidFill>
              <w14:schemeClr w14:val="tx1"/>
            </w14:solidFill>
          </w14:textFill>
        </w:rPr>
      </w:pP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24.积极</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推动线上线下宣传深度融合</w:t>
      </w:r>
      <w:r>
        <w:rPr>
          <w:rFonts w:hint="eastAsia" w:ascii="仿宋_GB2312" w:hAnsi="仿宋_GB2312" w:eastAsia="仿宋_GB2312" w:cs="仿宋_GB2312"/>
          <w:color w:val="000000" w:themeColor="text1"/>
          <w:spacing w:val="6"/>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线上持续发挥“逛张掖”智慧旅游平台</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功能</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增加历史文化名城游线路及相关内容，</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引导</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游客</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一键导航至线下打卡</w:t>
      </w:r>
      <w:r>
        <w:rPr>
          <w:rFonts w:hint="eastAsia" w:ascii="仿宋_GB2312" w:hAnsi="仿宋_GB2312" w:eastAsia="仿宋_GB2312" w:cs="仿宋_GB2312"/>
          <w:color w:val="000000" w:themeColor="text1"/>
          <w:spacing w:val="6"/>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线下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对接景区景点、住宿、餐饮、旅行社等企业入驻“逛张掖”平台，健全平台一站式服务功能，真正实现</w:t>
      </w:r>
      <w:r>
        <w:rPr>
          <w:rFonts w:hint="eastAsia" w:ascii="仿宋_GB2312" w:hAnsi="楷体" w:eastAsia="仿宋_GB2312" w:cs="楷体"/>
          <w:bCs/>
          <w:color w:val="000000" w:themeColor="text1"/>
          <w:spacing w:val="6"/>
          <w:kern w:val="2"/>
          <w:sz w:val="32"/>
          <w:szCs w:val="32"/>
          <w:lang w:val="zh-CN" w:eastAsia="zh-CN" w:bidi="ar-SA"/>
          <w14:textFill>
            <w14:solidFill>
              <w14:schemeClr w14:val="tx1"/>
            </w14:solidFill>
          </w14:textFill>
        </w:rPr>
        <w:t>从线上“种草”延伸到线下体验。</w:t>
      </w:r>
    </w:p>
    <w:p w14:paraId="74BC7B1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64" w:firstLineChars="200"/>
        <w:jc w:val="left"/>
        <w:textAlignment w:val="auto"/>
        <w:rPr>
          <w:rFonts w:hint="eastAsia" w:ascii="仿宋_GB2312" w:hAnsi="楷体" w:eastAsia="仿宋_GB2312" w:cs="楷体"/>
          <w:bCs/>
          <w:color w:val="000000" w:themeColor="text1"/>
          <w:spacing w:val="6"/>
          <w:kern w:val="2"/>
          <w:sz w:val="32"/>
          <w:szCs w:val="32"/>
          <w:lang w:val="zh-CN" w:eastAsia="zh-CN" w:bidi="ar-SA"/>
          <w14:textFill>
            <w14:solidFill>
              <w14:schemeClr w14:val="tx1"/>
            </w14:solidFill>
          </w14:textFill>
        </w:rPr>
      </w:pPr>
      <w:r>
        <w:rPr>
          <w:rFonts w:hint="eastAsia" w:ascii="仿宋_GB2312" w:hAnsi="楷体" w:eastAsia="仿宋_GB2312" w:cs="楷体"/>
          <w:bCs/>
          <w:color w:val="000000" w:themeColor="text1"/>
          <w:spacing w:val="6"/>
          <w:kern w:val="2"/>
          <w:sz w:val="32"/>
          <w:szCs w:val="32"/>
          <w:lang w:val="en-US" w:eastAsia="zh-CN" w:bidi="ar-SA"/>
          <w14:textFill>
            <w14:solidFill>
              <w14:schemeClr w14:val="tx1"/>
            </w14:solidFill>
          </w14:textFill>
        </w:rPr>
        <w:t>25.</w:t>
      </w:r>
      <w:r>
        <w:rPr>
          <w:rFonts w:hint="eastAsia" w:ascii="仿宋_GB2312" w:hAnsi="楷体" w:eastAsia="仿宋_GB2312" w:cs="楷体"/>
          <w:bCs/>
          <w:color w:val="000000" w:themeColor="text1"/>
          <w:spacing w:val="6"/>
          <w:kern w:val="2"/>
          <w:sz w:val="32"/>
          <w:szCs w:val="32"/>
          <w:lang w:val="zh-CN" w:eastAsia="zh-CN" w:bidi="ar-SA"/>
          <w14:textFill>
            <w14:solidFill>
              <w14:schemeClr w14:val="tx1"/>
            </w14:solidFill>
          </w14:textFill>
        </w:rPr>
        <w:t>推动“张掖人游甘州、张掖人讲甘州”活动落地，结合本地人的生活节奏，丰富体验内容，设计张掖人专属的“深度游甘州”产品，推出</w:t>
      </w:r>
      <w:r>
        <w:rPr>
          <w:rFonts w:hint="eastAsia" w:ascii="仿宋_GB2312" w:hAnsi="楷体" w:eastAsia="仿宋_GB2312" w:cs="楷体"/>
          <w:bCs/>
          <w:color w:val="000000" w:themeColor="text1"/>
          <w:spacing w:val="6"/>
          <w:kern w:val="2"/>
          <w:sz w:val="32"/>
          <w:szCs w:val="32"/>
          <w:lang w:val="en-US" w:eastAsia="zh-CN" w:bidi="ar-SA"/>
          <w14:textFill>
            <w14:solidFill>
              <w14:schemeClr w14:val="tx1"/>
            </w14:solidFill>
          </w14:textFill>
        </w:rPr>
        <w:t>亲子游、家庭游、研学游等不同产品的优惠政策</w:t>
      </w:r>
      <w:r>
        <w:rPr>
          <w:rFonts w:hint="eastAsia" w:ascii="仿宋_GB2312" w:hAnsi="楷体" w:eastAsia="仿宋_GB2312" w:cs="楷体"/>
          <w:bCs/>
          <w:color w:val="000000" w:themeColor="text1"/>
          <w:spacing w:val="6"/>
          <w:kern w:val="2"/>
          <w:sz w:val="32"/>
          <w:szCs w:val="32"/>
          <w:lang w:val="zh-CN" w:eastAsia="zh-CN" w:bidi="ar-SA"/>
          <w14:textFill>
            <w14:solidFill>
              <w14:schemeClr w14:val="tx1"/>
            </w14:solidFill>
          </w14:textFill>
        </w:rPr>
        <w:t>，解决“不愿游”的成本顾虑。</w:t>
      </w:r>
    </w:p>
    <w:p w14:paraId="77AD8B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仿宋_GB2312" w:eastAsia="楷体_GB2312" w:cs="仿宋_GB2312"/>
          <w:b/>
          <w:color w:val="000000" w:themeColor="text1"/>
          <w:sz w:val="32"/>
          <w:szCs w:val="32"/>
          <w14:textFill>
            <w14:solidFill>
              <w14:schemeClr w14:val="tx1"/>
            </w14:solidFill>
          </w14:textFill>
        </w:rPr>
      </w:pPr>
      <w:bookmarkStart w:id="29" w:name="OLE_LINK30"/>
      <w:r>
        <w:rPr>
          <w:rFonts w:hint="eastAsia" w:ascii="楷体_GB2312" w:hAnsi="仿宋_GB2312" w:eastAsia="楷体_GB2312" w:cs="仿宋_GB2312"/>
          <w:b/>
          <w:color w:val="000000" w:themeColor="text1"/>
          <w:sz w:val="32"/>
          <w:szCs w:val="32"/>
          <w14:textFill>
            <w14:solidFill>
              <w14:schemeClr w14:val="tx1"/>
            </w14:solidFill>
          </w14:textFill>
        </w:rPr>
        <w:t>（</w:t>
      </w:r>
      <w:r>
        <w:rPr>
          <w:rFonts w:hint="eastAsia" w:ascii="楷体_GB2312" w:hAnsi="仿宋_GB2312" w:eastAsia="楷体_GB2312" w:cs="仿宋_GB2312"/>
          <w:b/>
          <w:color w:val="000000" w:themeColor="text1"/>
          <w:sz w:val="32"/>
          <w:szCs w:val="32"/>
          <w:lang w:val="en-US" w:eastAsia="zh-CN"/>
          <w14:textFill>
            <w14:solidFill>
              <w14:schemeClr w14:val="tx1"/>
            </w14:solidFill>
          </w14:textFill>
        </w:rPr>
        <w:t>五</w:t>
      </w:r>
      <w:r>
        <w:rPr>
          <w:rFonts w:hint="eastAsia" w:ascii="楷体_GB2312" w:hAnsi="仿宋_GB2312" w:eastAsia="楷体_GB2312" w:cs="仿宋_GB2312"/>
          <w:b/>
          <w:color w:val="000000" w:themeColor="text1"/>
          <w:sz w:val="32"/>
          <w:szCs w:val="32"/>
          <w14:textFill>
            <w14:solidFill>
              <w14:schemeClr w14:val="tx1"/>
            </w14:solidFill>
          </w14:textFill>
        </w:rPr>
        <w:t>）管</w:t>
      </w:r>
      <w:r>
        <w:rPr>
          <w:rFonts w:hint="eastAsia" w:ascii="楷体_GB2312" w:hAnsi="仿宋_GB2312" w:eastAsia="楷体_GB2312" w:cs="仿宋_GB2312"/>
          <w:b/>
          <w:color w:val="000000" w:themeColor="text1"/>
          <w:sz w:val="32"/>
          <w:szCs w:val="32"/>
          <w:lang w:val="en-US" w:eastAsia="zh-CN"/>
          <w14:textFill>
            <w14:solidFill>
              <w14:schemeClr w14:val="tx1"/>
            </w14:solidFill>
          </w14:textFill>
        </w:rPr>
        <w:t>实</w:t>
      </w:r>
      <w:r>
        <w:rPr>
          <w:rFonts w:hint="eastAsia" w:ascii="楷体_GB2312" w:hAnsi="仿宋_GB2312" w:eastAsia="楷体_GB2312" w:cs="仿宋_GB2312"/>
          <w:b/>
          <w:color w:val="000000" w:themeColor="text1"/>
          <w:sz w:val="32"/>
          <w:szCs w:val="32"/>
          <w14:textFill>
            <w14:solidFill>
              <w14:schemeClr w14:val="tx1"/>
            </w14:solidFill>
          </w14:textFill>
        </w:rPr>
        <w:t>旅游资源保障统筹，夯实旅游发展根基</w:t>
      </w:r>
    </w:p>
    <w:p w14:paraId="149B04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楷体" w:eastAsia="仿宋_GB2312" w:cs="楷体"/>
          <w:bCs/>
          <w:color w:val="000000" w:themeColor="text1"/>
          <w:spacing w:val="6"/>
          <w:sz w:val="32"/>
          <w:szCs w:val="32"/>
          <w:lang w:val="en-US" w:eastAsia="zh-CN"/>
          <w14:textFill>
            <w14:solidFill>
              <w14:schemeClr w14:val="tx1"/>
            </w14:solidFill>
          </w14:textFill>
        </w:rPr>
      </w:pPr>
      <w:r>
        <w:rPr>
          <w:rFonts w:hint="eastAsia" w:ascii="仿宋_GB2312" w:hAnsi="楷体" w:eastAsia="仿宋_GB2312" w:cs="楷体"/>
          <w:bCs/>
          <w:color w:val="000000" w:themeColor="text1"/>
          <w:spacing w:val="6"/>
          <w:sz w:val="32"/>
          <w:szCs w:val="32"/>
          <w:lang w:val="en-US" w:eastAsia="zh-CN"/>
          <w14:textFill>
            <w14:solidFill>
              <w14:schemeClr w14:val="tx1"/>
            </w14:solidFill>
          </w14:textFill>
        </w:rPr>
        <w:t>26.由甘州区文体广电旅游局牵头统筹项目整体规划和政策指导，负责对接上级部门争取资源支持，协调解决项目建设运营中的跨领域问题。</w:t>
      </w:r>
    </w:p>
    <w:p w14:paraId="4AFA80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楷体" w:eastAsia="仿宋_GB2312" w:cs="楷体"/>
          <w:bCs/>
          <w:color w:val="000000" w:themeColor="text1"/>
          <w:spacing w:val="6"/>
          <w:sz w:val="32"/>
          <w:szCs w:val="32"/>
          <w:lang w:val="en-US" w:eastAsia="zh-CN"/>
          <w14:textFill>
            <w14:solidFill>
              <w14:schemeClr w14:val="tx1"/>
            </w14:solidFill>
          </w14:textFill>
        </w:rPr>
      </w:pPr>
      <w:r>
        <w:rPr>
          <w:rFonts w:hint="eastAsia" w:ascii="仿宋_GB2312" w:hAnsi="楷体" w:eastAsia="仿宋_GB2312" w:cs="楷体"/>
          <w:bCs/>
          <w:color w:val="000000" w:themeColor="text1"/>
          <w:spacing w:val="6"/>
          <w:sz w:val="32"/>
          <w:szCs w:val="32"/>
          <w:lang w:val="en-US" w:eastAsia="zh-CN"/>
          <w14:textFill>
            <w14:solidFill>
              <w14:schemeClr w14:val="tx1"/>
            </w14:solidFill>
          </w14:textFill>
        </w:rPr>
        <w:t>27.张掖大佛寺文研所作为项目运营主体，承担历史文化资源挖掘整理、景区日常运营管理等核心工作，发挥在历史文物保护、文化研究阐释方面的专业优势，确保旅游服务与文化传承深度融合。</w:t>
      </w:r>
    </w:p>
    <w:p w14:paraId="0A6CD7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楷体" w:eastAsia="楷体_GB2312" w:cs="楷体"/>
          <w:bCs/>
          <w:color w:val="000000" w:themeColor="text1"/>
          <w:spacing w:val="6"/>
          <w:kern w:val="2"/>
          <w:sz w:val="32"/>
          <w:szCs w:val="32"/>
          <w:lang w:val="en-US" w:eastAsia="zh-CN" w:bidi="ar-SA"/>
          <w14:textFill>
            <w14:solidFill>
              <w14:schemeClr w14:val="tx1"/>
            </w14:solidFill>
          </w14:textFill>
        </w:rPr>
      </w:pPr>
      <w:r>
        <w:rPr>
          <w:rFonts w:hint="eastAsia" w:ascii="仿宋_GB2312" w:hAnsi="楷体" w:eastAsia="仿宋_GB2312" w:cs="楷体"/>
          <w:bCs/>
          <w:color w:val="000000" w:themeColor="text1"/>
          <w:spacing w:val="6"/>
          <w:sz w:val="32"/>
          <w:szCs w:val="32"/>
          <w:lang w:val="en-US" w:eastAsia="zh-CN"/>
          <w14:textFill>
            <w14:solidFill>
              <w14:schemeClr w14:val="tx1"/>
            </w14:solidFill>
          </w14:textFill>
        </w:rPr>
        <w:t>28.人员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保障方面，因涉及多</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国保单位的活化利用，依据</w:t>
      </w:r>
      <w:bookmarkStart w:id="30" w:name="OLE_LINK33"/>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全国重点文物保护单位</w:t>
      </w:r>
      <w:bookmarkEnd w:id="3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相关规定，需增加专职或兼职文物保护工作人员。资金支持方面，大佛寺文物研究所2026年经营收入增量的90%予以返还，用于文物修缮、基础设施改造和业态培育。人才政策方面，引进高层次文旅专业人才，与本地高校合作，建立实习基地，培养专门人才。</w:t>
      </w:r>
    </w:p>
    <w:bookmarkEnd w:id="29"/>
    <w:p w14:paraId="4D16DAF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仿宋_GB2312" w:eastAsia="仿宋_GB2312" w:cs="仿宋_GB2312"/>
          <w:b/>
          <w:color w:val="000000" w:themeColor="text1"/>
          <w:spacing w:val="6"/>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四、保障措施</w:t>
      </w:r>
    </w:p>
    <w:p w14:paraId="52E84B5E">
      <w:pPr>
        <w:keepNext w:val="0"/>
        <w:keepLines w:val="0"/>
        <w:pageBreakBefore w:val="0"/>
        <w:widowControl w:val="0"/>
        <w:kinsoku/>
        <w:wordWrap/>
        <w:topLinePunct w:val="0"/>
        <w:autoSpaceDE/>
        <w:autoSpaceDN/>
        <w:bidi w:val="0"/>
        <w:adjustRightInd/>
        <w:snapToGrid/>
        <w:spacing w:line="560" w:lineRule="exact"/>
        <w:ind w:firstLine="667" w:firstLineChars="200"/>
        <w:textAlignment w:val="auto"/>
        <w:rPr>
          <w:rFonts w:hint="eastAsia" w:ascii="仿宋_GB2312" w:hAnsi="仿宋_GB2312" w:eastAsia="仿宋_GB2312" w:cs="仿宋_GB2312"/>
          <w:color w:val="000000" w:themeColor="text1"/>
          <w:spacing w:val="6"/>
          <w:kern w:val="0"/>
          <w:sz w:val="32"/>
          <w:szCs w:val="32"/>
          <w14:textFill>
            <w14:solidFill>
              <w14:schemeClr w14:val="tx1"/>
            </w14:solidFill>
          </w14:textFill>
        </w:rPr>
      </w:pPr>
      <w:r>
        <w:rPr>
          <w:rFonts w:hint="eastAsia" w:ascii="楷体" w:hAnsi="楷体" w:eastAsia="楷体" w:cs="楷体"/>
          <w:b/>
          <w:bCs/>
          <w:color w:val="000000" w:themeColor="text1"/>
          <w:spacing w:val="6"/>
          <w:sz w:val="32"/>
          <w:szCs w:val="32"/>
          <w:lang w:val="zh-CN"/>
          <w14:textFill>
            <w14:solidFill>
              <w14:schemeClr w14:val="tx1"/>
            </w14:solidFill>
          </w14:textFill>
        </w:rPr>
        <w:t>（一）加强组织领导。</w:t>
      </w:r>
      <w:bookmarkStart w:id="31" w:name="OLE_LINK32"/>
      <w:bookmarkStart w:id="32" w:name="OLE_LINK95"/>
      <w:bookmarkStart w:id="33" w:name="OLE_LINK94"/>
      <w:r>
        <w:rPr>
          <w:rFonts w:hint="eastAsia" w:ascii="仿宋_GB2312" w:hAnsi="楷体" w:eastAsia="仿宋_GB2312" w:cs="楷体"/>
          <w:bCs/>
          <w:color w:val="000000" w:themeColor="text1"/>
          <w:spacing w:val="6"/>
          <w:sz w:val="32"/>
          <w:szCs w:val="32"/>
          <w:lang w:val="en-US" w:eastAsia="zh-CN"/>
          <w14:textFill>
            <w14:solidFill>
              <w14:schemeClr w14:val="tx1"/>
            </w14:solidFill>
          </w14:textFill>
        </w:rPr>
        <w:t>建</w:t>
      </w:r>
      <w:bookmarkEnd w:id="31"/>
      <w:r>
        <w:rPr>
          <w:rFonts w:hint="eastAsia" w:ascii="仿宋_GB2312" w:hAnsi="楷体" w:eastAsia="仿宋_GB2312" w:cs="楷体"/>
          <w:bCs/>
          <w:color w:val="000000" w:themeColor="text1"/>
          <w:spacing w:val="6"/>
          <w:sz w:val="32"/>
          <w:szCs w:val="32"/>
          <w:lang w:val="en-US" w:eastAsia="zh-CN"/>
          <w14:textFill>
            <w14:solidFill>
              <w14:schemeClr w14:val="tx1"/>
            </w14:solidFill>
          </w14:textFill>
        </w:rPr>
        <w:t>立</w:t>
      </w:r>
      <w:r>
        <w:rPr>
          <w:rFonts w:hint="eastAsia" w:ascii="仿宋_GB2312" w:hAnsi="楷体" w:eastAsia="仿宋_GB2312" w:cs="楷体"/>
          <w:bCs/>
          <w:color w:val="000000" w:themeColor="text1"/>
          <w:spacing w:val="6"/>
          <w:sz w:val="32"/>
          <w:szCs w:val="32"/>
          <w:lang w:val="zh-CN"/>
          <w14:textFill>
            <w14:solidFill>
              <w14:schemeClr w14:val="tx1"/>
            </w14:solidFill>
          </w14:textFill>
        </w:rPr>
        <w:t>甘州历史文化名城游</w:t>
      </w:r>
      <w:bookmarkEnd w:id="32"/>
      <w:bookmarkEnd w:id="33"/>
      <w:r>
        <w:rPr>
          <w:rFonts w:hint="eastAsia" w:ascii="仿宋_GB2312" w:hAnsi="楷体" w:eastAsia="仿宋_GB2312" w:cs="楷体"/>
          <w:bCs/>
          <w:color w:val="000000" w:themeColor="text1"/>
          <w:spacing w:val="6"/>
          <w:sz w:val="32"/>
          <w:szCs w:val="32"/>
          <w:lang w:val="en-US" w:eastAsia="zh-CN"/>
          <w14:textFill>
            <w14:solidFill>
              <w14:schemeClr w14:val="tx1"/>
            </w14:solidFill>
          </w14:textFill>
        </w:rPr>
        <w:t>工作专班</w:t>
      </w:r>
      <w:r>
        <w:rPr>
          <w:rFonts w:hint="eastAsia" w:ascii="仿宋_GB2312" w:hAnsi="楷体" w:eastAsia="仿宋_GB2312" w:cs="楷体"/>
          <w:bCs/>
          <w:color w:val="000000" w:themeColor="text1"/>
          <w:spacing w:val="6"/>
          <w:sz w:val="32"/>
          <w:szCs w:val="32"/>
          <w:lang w:val="zh-CN"/>
          <w14:textFill>
            <w14:solidFill>
              <w14:schemeClr w14:val="tx1"/>
            </w14:solidFill>
          </w14:textFill>
        </w:rPr>
        <w:t>，由区政府主要领导任组长、分管领导任副组长，相关部门主要领导</w:t>
      </w:r>
      <w:r>
        <w:rPr>
          <w:rFonts w:hint="eastAsia" w:ascii="仿宋_GB2312" w:hAnsi="楷体" w:eastAsia="仿宋_GB2312" w:cs="楷体"/>
          <w:bCs/>
          <w:color w:val="000000" w:themeColor="text1"/>
          <w:spacing w:val="6"/>
          <w:sz w:val="32"/>
          <w:szCs w:val="32"/>
          <w:lang w:val="en-US" w:eastAsia="zh-CN"/>
          <w14:textFill>
            <w14:solidFill>
              <w14:schemeClr w14:val="tx1"/>
            </w14:solidFill>
          </w14:textFill>
        </w:rPr>
        <w:t>为</w:t>
      </w:r>
      <w:r>
        <w:rPr>
          <w:rFonts w:hint="eastAsia" w:ascii="仿宋_GB2312" w:hAnsi="楷体" w:eastAsia="仿宋_GB2312" w:cs="楷体"/>
          <w:bCs/>
          <w:color w:val="000000" w:themeColor="text1"/>
          <w:spacing w:val="6"/>
          <w:sz w:val="32"/>
          <w:szCs w:val="32"/>
          <w:lang w:val="zh-CN"/>
          <w14:textFill>
            <w14:solidFill>
              <w14:schemeClr w14:val="tx1"/>
            </w14:solidFill>
          </w14:textFill>
        </w:rPr>
        <w:t>成员，</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明确责任分工，认真研究制定工作计划和方案，精心组织实施，逐项落实工作</w:t>
      </w: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任务</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w:t>
      </w:r>
    </w:p>
    <w:p w14:paraId="31FCB6B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pacing w:val="0"/>
          <w:w w:val="100"/>
          <w:kern w:val="2"/>
          <w:sz w:val="32"/>
          <w:szCs w:val="36"/>
          <w:u w:val="none" w:color="auto"/>
          <w:lang w:val="en-US" w:eastAsia="zh-CN" w:bidi="ar-SA"/>
          <w14:textFill>
            <w14:solidFill>
              <w14:schemeClr w14:val="tx1"/>
            </w14:solidFill>
          </w14:textFill>
        </w:rPr>
        <w:t>（二）明确职责分工。</w:t>
      </w:r>
      <w:r>
        <w:rPr>
          <w:rFonts w:hint="eastAsia" w:ascii="仿宋_GB2312" w:hAnsi="仿宋_GB2312" w:eastAsia="仿宋_GB2312" w:cs="仿宋_GB2312"/>
          <w:b w:val="0"/>
          <w:bCs w:val="0"/>
          <w:color w:val="000000" w:themeColor="text1"/>
          <w:spacing w:val="0"/>
          <w:w w:val="100"/>
          <w:kern w:val="2"/>
          <w:sz w:val="32"/>
          <w:szCs w:val="36"/>
          <w:u w:val="none" w:color="auto"/>
          <w:lang w:val="en-US" w:eastAsia="zh-CN" w:bidi="ar-SA"/>
          <w14:textFill>
            <w14:solidFill>
              <w14:schemeClr w14:val="tx1"/>
            </w14:solidFill>
          </w14:textFill>
        </w:rPr>
        <w:t>各部门单位要加强组织领导，强化统筹协调，形成分工合理、权责明确的推进协调机制，指定分管人员负责此项工作。相关负责同志要切实履行工作职责，认真研究谋划，加强安排部署，确保各项任务落实落细。</w:t>
      </w:r>
    </w:p>
    <w:p w14:paraId="2828160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themeColor="text1"/>
          <w:spacing w:val="0"/>
          <w:w w:val="100"/>
          <w:kern w:val="2"/>
          <w:sz w:val="32"/>
          <w:szCs w:val="36"/>
          <w:u w:val="none" w:color="auto"/>
          <w:lang w:val="en-US" w:eastAsia="zh-CN" w:bidi="ar-SA"/>
          <w14:textFill>
            <w14:solidFill>
              <w14:schemeClr w14:val="tx1"/>
            </w14:solidFill>
          </w14:textFill>
        </w:rPr>
      </w:pPr>
      <w:r>
        <w:rPr>
          <w:rFonts w:hint="eastAsia" w:ascii="楷体_GB2312" w:hAnsi="楷体_GB2312" w:eastAsia="楷体_GB2312" w:cs="楷体_GB2312"/>
          <w:b/>
          <w:bCs/>
          <w:color w:val="000000" w:themeColor="text1"/>
          <w:spacing w:val="0"/>
          <w:w w:val="100"/>
          <w:kern w:val="2"/>
          <w:sz w:val="32"/>
          <w:szCs w:val="36"/>
          <w:u w:val="none" w:color="auto"/>
          <w:lang w:val="en-US" w:eastAsia="zh-CN" w:bidi="ar-SA"/>
          <w14:textFill>
            <w14:solidFill>
              <w14:schemeClr w14:val="tx1"/>
            </w14:solidFill>
          </w14:textFill>
        </w:rPr>
        <w:t>（三）加强沟通协调。</w:t>
      </w:r>
      <w:r>
        <w:rPr>
          <w:rFonts w:hint="eastAsia" w:ascii="仿宋_GB2312" w:hAnsi="Times New Roman" w:eastAsia="仿宋_GB2312" w:cs="Times New Roman"/>
          <w:color w:val="000000" w:themeColor="text1"/>
          <w:spacing w:val="0"/>
          <w:w w:val="100"/>
          <w:kern w:val="2"/>
          <w:sz w:val="32"/>
          <w:szCs w:val="36"/>
          <w:u w:val="none" w:color="auto"/>
          <w:lang w:val="en-US" w:eastAsia="zh-CN" w:bidi="ar-SA"/>
          <w14:textFill>
            <w14:solidFill>
              <w14:schemeClr w14:val="tx1"/>
            </w14:solidFill>
          </w14:textFill>
        </w:rPr>
        <w:t>各部门单位要加强沟通联络，通过</w:t>
      </w:r>
      <w:r>
        <w:rPr>
          <w:rFonts w:hint="default" w:ascii="仿宋_GB2312" w:hAnsi="Times New Roman" w:eastAsia="仿宋_GB2312" w:cs="Times New Roman"/>
          <w:color w:val="000000" w:themeColor="text1"/>
          <w:spacing w:val="0"/>
          <w:w w:val="100"/>
          <w:kern w:val="2"/>
          <w:sz w:val="32"/>
          <w:szCs w:val="36"/>
          <w:u w:val="none" w:color="auto"/>
          <w:lang w:val="en-US" w:eastAsia="zh-CN" w:bidi="ar-SA"/>
          <w14:textFill>
            <w14:solidFill>
              <w14:schemeClr w14:val="tx1"/>
            </w14:solidFill>
          </w14:textFill>
        </w:rPr>
        <w:t>现场办公、召开推进会、跟踪督办等方式，</w:t>
      </w:r>
      <w:r>
        <w:rPr>
          <w:rFonts w:hint="eastAsia" w:ascii="仿宋_GB2312" w:hAnsi="Times New Roman" w:eastAsia="仿宋_GB2312" w:cs="Times New Roman"/>
          <w:color w:val="000000" w:themeColor="text1"/>
          <w:spacing w:val="0"/>
          <w:w w:val="100"/>
          <w:kern w:val="2"/>
          <w:sz w:val="32"/>
          <w:szCs w:val="36"/>
          <w:u w:val="none" w:color="auto"/>
          <w:lang w:val="en-US" w:eastAsia="zh-CN" w:bidi="ar-SA"/>
          <w14:textFill>
            <w14:solidFill>
              <w14:schemeClr w14:val="tx1"/>
            </w14:solidFill>
          </w14:textFill>
        </w:rPr>
        <w:t>积极协调解决工作过程中遇到的困难和问题。及时组织召开工作联席会议，协调解决工作难点、堵点问题。</w:t>
      </w:r>
    </w:p>
    <w:p w14:paraId="6B9B98E1">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eastAsia" w:ascii="仿宋_GB2312" w:hAnsi="Times New Roman" w:eastAsia="仿宋_GB2312" w:cs="Times New Roman"/>
          <w:color w:val="000000" w:themeColor="text1"/>
          <w:spacing w:val="0"/>
          <w:w w:val="100"/>
          <w:kern w:val="2"/>
          <w:sz w:val="32"/>
          <w:szCs w:val="36"/>
          <w:u w:val="none" w:color="auto"/>
          <w:lang w:val="en-US" w:eastAsia="zh-CN" w:bidi="ar-SA"/>
          <w14:textFill>
            <w14:solidFill>
              <w14:schemeClr w14:val="tx1"/>
            </w14:solidFill>
          </w14:textFill>
        </w:rPr>
      </w:pPr>
      <w:r>
        <w:rPr>
          <w:rFonts w:hint="eastAsia" w:ascii="楷体_GB2312" w:hAnsi="宋体" w:eastAsia="楷体_GB2312" w:cs="楷体_GB2312"/>
          <w:b/>
          <w:bCs/>
          <w:color w:val="000000" w:themeColor="text1"/>
          <w:kern w:val="0"/>
          <w:sz w:val="32"/>
          <w:szCs w:val="32"/>
          <w14:textFill>
            <w14:solidFill>
              <w14:schemeClr w14:val="tx1"/>
            </w14:solidFill>
          </w14:textFill>
        </w:rPr>
        <w:t>（四）</w:t>
      </w:r>
      <w:r>
        <w:rPr>
          <w:rFonts w:hint="eastAsia" w:ascii="楷体_GB2312" w:eastAsia="楷体_GB2312" w:cs="楷体_GB2312"/>
          <w:b/>
          <w:bCs/>
          <w:color w:val="000000" w:themeColor="text1"/>
          <w:kern w:val="0"/>
          <w:sz w:val="32"/>
          <w:szCs w:val="32"/>
          <w:lang w:val="en-US" w:eastAsia="zh-CN"/>
          <w14:textFill>
            <w14:solidFill>
              <w14:schemeClr w14:val="tx1"/>
            </w14:solidFill>
          </w14:textFill>
        </w:rPr>
        <w:t>强化监督问责</w:t>
      </w:r>
      <w:r>
        <w:rPr>
          <w:rFonts w:hint="eastAsia" w:ascii="楷体_GB2312" w:hAnsi="宋体" w:eastAsia="楷体_GB2312" w:cs="楷体_GB2312"/>
          <w:b/>
          <w:bCs/>
          <w:color w:val="000000" w:themeColor="text1"/>
          <w:kern w:val="0"/>
          <w:sz w:val="32"/>
          <w:szCs w:val="32"/>
          <w14:textFill>
            <w14:solidFill>
              <w14:schemeClr w14:val="tx1"/>
            </w14:solidFill>
          </w14:textFill>
        </w:rPr>
        <w:t>。</w:t>
      </w:r>
      <w:r>
        <w:rPr>
          <w:rFonts w:hint="eastAsia" w:ascii="仿宋_GB2312" w:hAnsi="Times New Roman" w:eastAsia="仿宋_GB2312" w:cs="Times New Roman"/>
          <w:color w:val="000000" w:themeColor="text1"/>
          <w:spacing w:val="0"/>
          <w:w w:val="100"/>
          <w:kern w:val="2"/>
          <w:sz w:val="32"/>
          <w:szCs w:val="36"/>
          <w:u w:val="none" w:color="auto"/>
          <w:lang w:val="en-US" w:eastAsia="zh-CN" w:bidi="ar-SA"/>
          <w14:textFill>
            <w14:solidFill>
              <w14:schemeClr w14:val="tx1"/>
            </w14:solidFill>
          </w14:textFill>
        </w:rPr>
        <w:t>各部门单位要把抓落实作为推进工作的重点，真抓实干，迅速推进，务求实效。适时组织督促检查，全面落实“任务清单+责任清单+进度表”工作机制，形成履责、督责、追责闭环，推动各项目标任务落到实处。</w:t>
      </w:r>
    </w:p>
    <w:p w14:paraId="493A1C32">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b/>
          <w:bCs/>
          <w:snapToGrid w:val="0"/>
          <w:color w:val="000000" w:themeColor="text1"/>
          <w:spacing w:val="0"/>
          <w:kern w:val="0"/>
          <w:sz w:val="32"/>
          <w:szCs w:val="32"/>
          <w:lang w:val="en-US" w:eastAsia="zh-CN" w:bidi="ar-SA"/>
          <w14:textFill>
            <w14:solidFill>
              <w14:schemeClr w14:val="tx1"/>
            </w14:solidFill>
          </w14:textFill>
        </w:rPr>
      </w:pPr>
    </w:p>
    <w:p w14:paraId="68EE9F23">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snapToGrid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lang w:val="en-US" w:eastAsia="zh-CN" w:bidi="ar-SA"/>
          <w14:textFill>
            <w14:solidFill>
              <w14:schemeClr w14:val="tx1"/>
            </w14:solidFill>
          </w14:textFill>
        </w:rPr>
        <w:t>附件：</w:t>
      </w:r>
      <w:r>
        <w:rPr>
          <w:rFonts w:hint="eastAsia" w:ascii="仿宋_GB2312" w:hAnsi="仿宋_GB2312" w:eastAsia="仿宋_GB2312" w:cs="仿宋_GB2312"/>
          <w:snapToGrid w:val="0"/>
          <w:color w:val="000000" w:themeColor="text1"/>
          <w:spacing w:val="0"/>
          <w:kern w:val="0"/>
          <w:sz w:val="32"/>
          <w:szCs w:val="32"/>
          <w:lang w:val="en-US" w:eastAsia="zh-CN" w:bidi="ar-SA"/>
          <w14:textFill>
            <w14:solidFill>
              <w14:schemeClr w14:val="tx1"/>
            </w14:solidFill>
          </w14:textFill>
        </w:rPr>
        <w:t>甘州区历史文化名城游工作专班名单</w:t>
      </w:r>
    </w:p>
    <w:p w14:paraId="05BB8F6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291CC35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3361D8B8">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jc w:val="both"/>
        <w:textAlignment w:val="auto"/>
        <w:rPr>
          <w:rFonts w:hint="eastAsia" w:ascii="黑体" w:hAnsi="黑体" w:eastAsia="黑体" w:cs="黑体"/>
          <w:bCs/>
          <w:color w:val="000000" w:themeColor="text1"/>
          <w:spacing w:val="6"/>
          <w:sz w:val="32"/>
          <w:szCs w:val="32"/>
          <w:lang w:val="en-US" w:eastAsia="zh-CN"/>
          <w14:textFill>
            <w14:solidFill>
              <w14:schemeClr w14:val="tx1"/>
            </w14:solidFill>
          </w14:textFill>
        </w:rPr>
      </w:pPr>
      <w:r>
        <w:rPr>
          <w:rFonts w:hint="eastAsia" w:ascii="黑体" w:hAnsi="黑体" w:eastAsia="黑体" w:cs="黑体"/>
          <w:bCs/>
          <w:color w:val="000000" w:themeColor="text1"/>
          <w:spacing w:val="6"/>
          <w:sz w:val="32"/>
          <w:szCs w:val="32"/>
          <w:lang w:val="en-US" w:eastAsia="zh-CN"/>
          <w14:textFill>
            <w14:solidFill>
              <w14:schemeClr w14:val="tx1"/>
            </w14:solidFill>
          </w14:textFill>
        </w:rPr>
        <w:t>附件</w:t>
      </w:r>
    </w:p>
    <w:p w14:paraId="637DA3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bookmarkStart w:id="34" w:name="OLE_LINK10"/>
      <w:r>
        <w:rPr>
          <w:rFonts w:hint="eastAsia" w:ascii="方正小标宋简体" w:hAnsi="楷体" w:eastAsia="方正小标宋简体" w:cs="楷体"/>
          <w:bCs/>
          <w:color w:val="000000" w:themeColor="text1"/>
          <w:spacing w:val="6"/>
          <w:sz w:val="44"/>
          <w:szCs w:val="44"/>
          <w:lang w:val="zh-CN"/>
          <w14:textFill>
            <w14:solidFill>
              <w14:schemeClr w14:val="tx1"/>
            </w14:solidFill>
          </w14:textFill>
        </w:rPr>
        <w:t>甘州</w:t>
      </w:r>
      <w:r>
        <w:rPr>
          <w:rFonts w:hint="eastAsia" w:ascii="方正小标宋简体" w:hAnsi="楷体" w:eastAsia="方正小标宋简体" w:cs="楷体"/>
          <w:bCs/>
          <w:color w:val="000000" w:themeColor="text1"/>
          <w:spacing w:val="6"/>
          <w:sz w:val="44"/>
          <w:szCs w:val="44"/>
          <w:lang w:val="en-US" w:eastAsia="zh-CN"/>
          <w14:textFill>
            <w14:solidFill>
              <w14:schemeClr w14:val="tx1"/>
            </w14:solidFill>
          </w14:textFill>
        </w:rPr>
        <w:t>区</w:t>
      </w:r>
      <w:bookmarkStart w:id="35" w:name="OLE_LINK13"/>
      <w:r>
        <w:rPr>
          <w:rFonts w:hint="eastAsia" w:ascii="方正小标宋简体" w:hAnsi="楷体" w:eastAsia="方正小标宋简体" w:cs="楷体"/>
          <w:bCs/>
          <w:color w:val="000000" w:themeColor="text1"/>
          <w:spacing w:val="6"/>
          <w:sz w:val="44"/>
          <w:szCs w:val="44"/>
          <w:lang w:val="zh-CN"/>
          <w14:textFill>
            <w14:solidFill>
              <w14:schemeClr w14:val="tx1"/>
            </w14:solidFill>
          </w14:textFill>
        </w:rPr>
        <w:t>历史文化名城游</w:t>
      </w:r>
      <w:bookmarkEnd w:id="35"/>
      <w:bookmarkStart w:id="36" w:name="OLE_LINK11"/>
      <w:r>
        <w:rPr>
          <w:rFonts w:hint="eastAsia" w:ascii="方正小标宋简体" w:hAnsi="楷体" w:eastAsia="方正小标宋简体" w:cs="楷体"/>
          <w:bCs/>
          <w:color w:val="000000" w:themeColor="text1"/>
          <w:spacing w:val="6"/>
          <w:sz w:val="44"/>
          <w:szCs w:val="44"/>
          <w:lang w:val="en-US" w:eastAsia="zh-CN"/>
          <w14:textFill>
            <w14:solidFill>
              <w14:schemeClr w14:val="tx1"/>
            </w14:solidFill>
          </w14:textFill>
        </w:rPr>
        <w:t>工作专班</w:t>
      </w:r>
      <w:bookmarkEnd w:id="34"/>
      <w:bookmarkEnd w:id="36"/>
      <w:r>
        <w:rPr>
          <w:rFonts w:hint="eastAsia" w:ascii="方正小标宋简体" w:hAnsi="楷体" w:eastAsia="方正小标宋简体" w:cs="楷体"/>
          <w:bCs/>
          <w:color w:val="000000" w:themeColor="text1"/>
          <w:spacing w:val="6"/>
          <w:sz w:val="44"/>
          <w:szCs w:val="44"/>
          <w:lang w:val="en-US" w:eastAsia="zh-CN"/>
          <w14:textFill>
            <w14:solidFill>
              <w14:schemeClr w14:val="tx1"/>
            </w14:solidFill>
          </w14:textFill>
        </w:rPr>
        <w:t>名单</w:t>
      </w:r>
    </w:p>
    <w:p w14:paraId="326BD1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18F7E14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组  长：</w:t>
      </w:r>
      <w:r>
        <w:rPr>
          <w:rFonts w:hint="eastAsia" w:ascii="仿宋_GB2312" w:eastAsia="仿宋_GB2312"/>
          <w:b w:val="0"/>
          <w:bCs/>
          <w:color w:val="000000" w:themeColor="text1"/>
          <w:sz w:val="32"/>
          <w:szCs w:val="32"/>
          <w:lang w:val="en-US" w:eastAsia="zh-CN"/>
          <w14:textFill>
            <w14:solidFill>
              <w14:schemeClr w14:val="tx1"/>
            </w14:solidFill>
          </w14:textFill>
        </w:rPr>
        <w:t>赵新福</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b w:val="0"/>
          <w:bCs/>
          <w:color w:val="000000" w:themeColor="text1"/>
          <w:sz w:val="32"/>
          <w:szCs w:val="32"/>
          <w:lang w:val="en-US" w:eastAsia="zh-CN"/>
          <w14:textFill>
            <w14:solidFill>
              <w14:schemeClr w14:val="tx1"/>
            </w14:solidFill>
          </w14:textFill>
        </w:rPr>
        <w:t>区</w:t>
      </w:r>
      <w:r>
        <w:rPr>
          <w:rFonts w:hint="eastAsia" w:ascii="仿宋_GB2312" w:eastAsia="仿宋_GB2312"/>
          <w:color w:val="000000" w:themeColor="text1"/>
          <w:sz w:val="32"/>
          <w:szCs w:val="32"/>
          <w:lang w:val="zh-CN"/>
          <w14:textFill>
            <w14:solidFill>
              <w14:schemeClr w14:val="tx1"/>
            </w14:solidFill>
          </w14:textFill>
        </w:rPr>
        <w:t>委副书记、</w:t>
      </w:r>
      <w:r>
        <w:rPr>
          <w:rFonts w:hint="eastAsia" w:ascii="仿宋_GB2312" w:eastAsia="仿宋_GB2312"/>
          <w:color w:val="000000" w:themeColor="text1"/>
          <w:sz w:val="32"/>
          <w:szCs w:val="32"/>
          <w:lang w:val="en-US" w:eastAsia="zh-CN"/>
          <w14:textFill>
            <w14:solidFill>
              <w14:schemeClr w14:val="tx1"/>
            </w14:solidFill>
          </w14:textFill>
        </w:rPr>
        <w:t>区政府</w:t>
      </w:r>
      <w:r>
        <w:rPr>
          <w:rFonts w:hint="eastAsia" w:ascii="仿宋_GB2312" w:eastAsia="仿宋_GB2312"/>
          <w:color w:val="000000" w:themeColor="text1"/>
          <w:sz w:val="32"/>
          <w:szCs w:val="32"/>
          <w:lang w:val="zh-CN"/>
          <w14:textFill>
            <w14:solidFill>
              <w14:schemeClr w14:val="tx1"/>
            </w14:solidFill>
          </w14:textFill>
        </w:rPr>
        <w:t>区长</w:t>
      </w:r>
    </w:p>
    <w:p w14:paraId="0A5DE54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副组长：</w:t>
      </w:r>
      <w:r>
        <w:rPr>
          <w:rFonts w:hint="eastAsia" w:ascii="仿宋_GB2312" w:eastAsia="仿宋_GB2312"/>
          <w:color w:val="000000" w:themeColor="text1"/>
          <w:sz w:val="32"/>
          <w:szCs w:val="32"/>
          <w:lang w:val="zh-CN"/>
          <w14:textFill>
            <w14:solidFill>
              <w14:schemeClr w14:val="tx1"/>
            </w14:solidFill>
          </w14:textFill>
        </w:rPr>
        <w:t>梁天祯</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lang w:val="zh-CN"/>
          <w14:textFill>
            <w14:solidFill>
              <w14:schemeClr w14:val="tx1"/>
            </w14:solidFill>
          </w14:textFill>
        </w:rPr>
        <w:t>区委常委、</w:t>
      </w:r>
      <w:r>
        <w:rPr>
          <w:rFonts w:hint="eastAsia" w:ascii="仿宋_GB2312" w:eastAsia="仿宋_GB2312"/>
          <w:color w:val="000000" w:themeColor="text1"/>
          <w:sz w:val="32"/>
          <w:szCs w:val="32"/>
          <w:lang w:val="en-US" w:eastAsia="zh-CN"/>
          <w14:textFill>
            <w14:solidFill>
              <w14:schemeClr w14:val="tx1"/>
            </w14:solidFill>
          </w14:textFill>
        </w:rPr>
        <w:t>区政府</w:t>
      </w:r>
      <w:r>
        <w:rPr>
          <w:rFonts w:hint="eastAsia" w:ascii="仿宋_GB2312" w:eastAsia="仿宋_GB2312"/>
          <w:color w:val="000000" w:themeColor="text1"/>
          <w:sz w:val="32"/>
          <w:szCs w:val="32"/>
          <w:lang w:val="zh-CN"/>
          <w14:textFill>
            <w14:solidFill>
              <w14:schemeClr w14:val="tx1"/>
            </w14:solidFill>
          </w14:textFill>
        </w:rPr>
        <w:t>副区长</w:t>
      </w:r>
    </w:p>
    <w:p w14:paraId="63625773">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王  瑞</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lang w:val="zh-CN"/>
          <w14:textFill>
            <w14:solidFill>
              <w14:schemeClr w14:val="tx1"/>
            </w14:solidFill>
          </w14:textFill>
        </w:rPr>
        <w:t>区政府</w:t>
      </w:r>
      <w:r>
        <w:rPr>
          <w:rFonts w:hint="eastAsia" w:ascii="仿宋_GB2312" w:eastAsia="仿宋_GB2312"/>
          <w:color w:val="000000" w:themeColor="text1"/>
          <w:sz w:val="32"/>
          <w:szCs w:val="32"/>
          <w:lang w:val="en-US" w:eastAsia="zh-CN"/>
          <w14:textFill>
            <w14:solidFill>
              <w14:schemeClr w14:val="tx1"/>
            </w14:solidFill>
          </w14:textFill>
        </w:rPr>
        <w:t>党组成员、</w:t>
      </w:r>
      <w:r>
        <w:rPr>
          <w:rFonts w:hint="eastAsia" w:ascii="仿宋_GB2312" w:eastAsia="仿宋_GB2312"/>
          <w:color w:val="000000" w:themeColor="text1"/>
          <w:sz w:val="32"/>
          <w:szCs w:val="32"/>
          <w:lang w:val="zh-CN"/>
          <w14:textFill>
            <w14:solidFill>
              <w14:schemeClr w14:val="tx1"/>
            </w14:solidFill>
          </w14:textFill>
        </w:rPr>
        <w:t>副区长</w:t>
      </w:r>
    </w:p>
    <w:p w14:paraId="240853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成  员</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李红新  区政府党组成员、机关党组书记、</w:t>
      </w:r>
    </w:p>
    <w:p w14:paraId="22F1CF4B">
      <w:pPr>
        <w:keepNext w:val="0"/>
        <w:keepLines w:val="0"/>
        <w:pageBreakBefore w:val="0"/>
        <w:widowControl w:val="0"/>
        <w:kinsoku/>
        <w:wordWrap/>
        <w:overflowPunct/>
        <w:topLinePunct w:val="0"/>
        <w:autoSpaceDE/>
        <w:autoSpaceDN/>
        <w:bidi w:val="0"/>
        <w:adjustRightInd/>
        <w:snapToGrid/>
        <w:spacing w:line="560" w:lineRule="exact"/>
        <w:ind w:left="0" w:leftChars="0" w:firstLine="3200" w:firstLineChars="10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政府办公室主任</w:t>
      </w:r>
    </w:p>
    <w:p w14:paraId="60C4CFFB">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徐国宏 </w:t>
      </w:r>
      <w:bookmarkStart w:id="37" w:name="OLE_LINK17"/>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区文体广电旅游局党组书记、局长</w:t>
      </w:r>
      <w:bookmarkEnd w:id="37"/>
    </w:p>
    <w:p w14:paraId="42C57B36">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宋福涛  区住建局党组书记、局长</w:t>
      </w:r>
    </w:p>
    <w:p w14:paraId="72CA95B5">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林玉生  区交通运输局党组书记、局长</w:t>
      </w:r>
    </w:p>
    <w:p w14:paraId="2978E494">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张明虎  区城市管理局党组书记、局长</w:t>
      </w:r>
    </w:p>
    <w:p w14:paraId="447CFD97">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蔡  青  区教育局党组书记、局长</w:t>
      </w:r>
    </w:p>
    <w:p w14:paraId="591E15A8">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蒋  云  区广播电视台党组书记、台长</w:t>
      </w:r>
    </w:p>
    <w:p w14:paraId="2CEA41AC">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田德昌  区文体广电旅游局党组成员、副局长</w:t>
      </w:r>
    </w:p>
    <w:p w14:paraId="5EC2C08A">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保国钰  区住建局党组成员、区历史文化名城保</w:t>
      </w:r>
    </w:p>
    <w:p w14:paraId="18680B43">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护中心主任</w:t>
      </w:r>
    </w:p>
    <w:p w14:paraId="206A56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刘  岩  区文体广电旅游局党组成员、区文保中</w:t>
      </w:r>
    </w:p>
    <w:p w14:paraId="35AE30C1">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心主任</w:t>
      </w:r>
    </w:p>
    <w:p w14:paraId="6A7A0A56">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王  康  张掖大佛寺文物研究所所长</w:t>
      </w:r>
    </w:p>
    <w:p w14:paraId="40289134">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邹建荣  区博物馆馆长</w:t>
      </w:r>
    </w:p>
    <w:p w14:paraId="3D4D7021">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雷  鹏  区文旅发展公司总经理</w:t>
      </w:r>
    </w:p>
    <w:p w14:paraId="3F3B14E4">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董晓疆  区城建公司总经理</w:t>
      </w:r>
    </w:p>
    <w:p w14:paraId="7AD95343">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融小虎  区交投公司总经理</w:t>
      </w:r>
    </w:p>
    <w:p w14:paraId="4E21989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38" w:name="OLE_LINK15"/>
    </w:p>
    <w:p w14:paraId="2A7624B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工作专班</w:t>
      </w:r>
      <w:bookmarkEnd w:id="38"/>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下设办公室,办公室设在区文体广电旅游局,</w:t>
      </w:r>
      <w:bookmarkStart w:id="39" w:name="OLE_LINK1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徐国宏同志兼任办公室主任,</w:t>
      </w:r>
      <w:bookmarkEnd w:id="39"/>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田德昌、王康同志兼任办公室副主任,具体负责</w:t>
      </w:r>
      <w:bookmarkStart w:id="40" w:name="OLE_LINK1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甘州区历史文化名城游项目建设及运营工作</w:t>
      </w:r>
      <w:bookmarkEnd w:id="4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。工作专班各成员根据各自职责,相互配合,通力协作,全面做好甘州区历史文化名城游项目建设及运营工作。</w:t>
      </w:r>
    </w:p>
    <w:p w14:paraId="5C72416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0DBC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A63C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1A63C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10C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69E4A"/>
    <w:multiLevelType w:val="singleLevel"/>
    <w:tmpl w:val="C7F69E4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iNjg1N2YyMDY3M2I4MWExOGE2ZDhkYTViNjc2MDkifQ=="/>
  </w:docVars>
  <w:rsids>
    <w:rsidRoot w:val="00000000"/>
    <w:rsid w:val="01B54094"/>
    <w:rsid w:val="067809B3"/>
    <w:rsid w:val="06FF75A6"/>
    <w:rsid w:val="0A4E515F"/>
    <w:rsid w:val="14A96D77"/>
    <w:rsid w:val="157E32DE"/>
    <w:rsid w:val="19A300B4"/>
    <w:rsid w:val="23AB3753"/>
    <w:rsid w:val="24B052FC"/>
    <w:rsid w:val="28335744"/>
    <w:rsid w:val="2E380074"/>
    <w:rsid w:val="306665D6"/>
    <w:rsid w:val="344B0D06"/>
    <w:rsid w:val="345105CB"/>
    <w:rsid w:val="34F1375C"/>
    <w:rsid w:val="3CCD42E3"/>
    <w:rsid w:val="3DE61C58"/>
    <w:rsid w:val="3F771E0C"/>
    <w:rsid w:val="414365DD"/>
    <w:rsid w:val="420C4909"/>
    <w:rsid w:val="454C427E"/>
    <w:rsid w:val="49405428"/>
    <w:rsid w:val="4AEE3892"/>
    <w:rsid w:val="4BEC54FB"/>
    <w:rsid w:val="4EF3339E"/>
    <w:rsid w:val="56486A5C"/>
    <w:rsid w:val="5A965422"/>
    <w:rsid w:val="5D87427B"/>
    <w:rsid w:val="644640AB"/>
    <w:rsid w:val="66787881"/>
    <w:rsid w:val="710872F0"/>
    <w:rsid w:val="76866813"/>
    <w:rsid w:val="76B43241"/>
    <w:rsid w:val="7C3C0737"/>
    <w:rsid w:val="7F3F37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before="0" w:beforeAutospacing="0" w:after="0" w:afterAutospacing="0"/>
      <w:ind w:left="0" w:right="0"/>
      <w:jc w:val="left"/>
    </w:pPr>
    <w:rPr>
      <w:rFonts w:hint="eastAsia" w:ascii="宋体" w:hAnsi="Courier New" w:eastAsia="宋体" w:cs="Courier New"/>
      <w:kern w:val="0"/>
      <w:sz w:val="24"/>
      <w:szCs w:val="24"/>
      <w:lang w:val="en-US" w:eastAsia="zh-CN" w:bidi="ar"/>
    </w:rPr>
  </w:style>
  <w:style w:type="paragraph" w:styleId="4">
    <w:name w:val="index 6"/>
    <w:basedOn w:val="1"/>
    <w:next w:val="1"/>
    <w:unhideWhenUsed/>
    <w:qFormat/>
    <w:uiPriority w:val="99"/>
    <w:rPr>
      <w:szCs w:val="22"/>
    </w:rPr>
  </w:style>
  <w:style w:type="paragraph" w:styleId="5">
    <w:name w:val="Body Text Indent 2"/>
    <w:basedOn w:val="1"/>
    <w:semiHidden/>
    <w:unhideWhenUsed/>
    <w:qFormat/>
    <w:uiPriority w:val="99"/>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3256</Words>
  <Characters>3332</Characters>
  <Lines>0</Lines>
  <Paragraphs>0</Paragraphs>
  <TotalTime>50</TotalTime>
  <ScaleCrop>false</ScaleCrop>
  <LinksUpToDate>false</LinksUpToDate>
  <CharactersWithSpaces>3332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2025-04-23T15:28:00Z</dcterms:created>
  <dc:creator>lenovo</dc:creator>
  <cp:lastModifiedBy>#^_^#</cp:lastModifiedBy>
  <cp:lastPrinted>2025-09-05T01:38:00Z</cp:lastPrinted>
  <dcterms:modified xsi:type="dcterms:W3CDTF">2025-09-05T10:01:50Z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DB675EDC652F4CCE854D006F99D40841_13</vt:lpwstr>
  </property>
  <property fmtid="{D5CDD505-2E9C-101B-9397-08002B2CF9AE}" pid="4" name="KSOTemplateDocerSaveRecord">
    <vt:lpwstr>eyJoZGlkIjoiYTZhMjcyNjljMDY0YWEwODYxZjc1YTg4MzA2YjgzNjIiLCJ1c2VySWQiOiI1NDk5NjM3NzgifQ==</vt:lpwstr>
  </property>
</Properties>
</file>