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08484">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甘州区202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eastAsia="zh-CN"/>
        </w:rPr>
        <w:t>年中央财政资金</w:t>
      </w:r>
    </w:p>
    <w:p w14:paraId="7A10F0B0">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支持供销合作社开展农业社会化服务试点工作实施方案</w:t>
      </w:r>
    </w:p>
    <w:p w14:paraId="67FBDD89">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楷体_GB2312" w:hAnsi="楷体_GB2312" w:eastAsia="楷体_GB2312" w:cs="楷体_GB2312"/>
          <w:sz w:val="32"/>
          <w:szCs w:val="32"/>
          <w:highlight w:val="none"/>
          <w:lang w:val="en-US" w:eastAsia="zh-CN"/>
        </w:rPr>
        <w:t>（征求意见稿）</w:t>
      </w:r>
    </w:p>
    <w:p w14:paraId="417A81AF">
      <w:pPr>
        <w:keepNext w:val="0"/>
        <w:keepLines w:val="0"/>
        <w:pageBreakBefore w:val="0"/>
        <w:widowControl w:val="0"/>
        <w:kinsoku/>
        <w:wordWrap/>
        <w:overflowPunct w:val="0"/>
        <w:topLinePunct w:val="0"/>
        <w:autoSpaceDE/>
        <w:autoSpaceDN/>
        <w:bidi w:val="0"/>
        <w:adjustRightInd w:val="0"/>
        <w:snapToGrid w:val="0"/>
        <w:spacing w:line="530" w:lineRule="exact"/>
        <w:textAlignment w:val="auto"/>
        <w:rPr>
          <w:rFonts w:hint="eastAsia" w:ascii="仿宋_GB2312" w:hAnsi="仿宋_GB2312" w:eastAsia="仿宋_GB2312" w:cs="仿宋_GB2312"/>
          <w:sz w:val="32"/>
          <w:szCs w:val="32"/>
          <w:highlight w:val="none"/>
          <w:lang w:val="en-US" w:eastAsia="zh-CN"/>
        </w:rPr>
      </w:pPr>
    </w:p>
    <w:p w14:paraId="6E090577">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为做好甘州区2025年中央财政资金支持供销合作社开展农业社会化服务试点工作，</w:t>
      </w:r>
      <w:r>
        <w:rPr>
          <w:rFonts w:hint="eastAsia" w:ascii="仿宋_GB2312" w:hAnsi="仿宋_GB2312" w:eastAsia="仿宋_GB2312" w:cs="仿宋_GB2312"/>
          <w:color w:val="000000"/>
          <w:sz w:val="32"/>
          <w:szCs w:val="32"/>
          <w:u w:val="none"/>
          <w:lang w:val="en-US" w:eastAsia="zh-CN"/>
        </w:rPr>
        <w:t>根据《甘肃省供销合作社联合社关于下达2025年支持供销合作社开展农业社会化服务试点资金计划的通知》《甘肃省供销合作社联合社 甘肃省</w:t>
      </w:r>
      <w:bookmarkStart w:id="0" w:name="_GoBack"/>
      <w:bookmarkEnd w:id="0"/>
      <w:r>
        <w:rPr>
          <w:rFonts w:hint="eastAsia" w:ascii="仿宋_GB2312" w:hAnsi="仿宋_GB2312" w:eastAsia="仿宋_GB2312" w:cs="仿宋_GB2312"/>
          <w:color w:val="000000"/>
          <w:sz w:val="32"/>
          <w:szCs w:val="32"/>
          <w:u w:val="none"/>
          <w:lang w:val="en-US" w:eastAsia="zh-CN"/>
        </w:rPr>
        <w:t>农业农村厅关于印发2025年中央财政资金支持供销合作社开展农业社会化服务试点工作实施方案的通知》要求，</w:t>
      </w:r>
      <w:r>
        <w:rPr>
          <w:rFonts w:hint="eastAsia" w:ascii="仿宋_GB2312" w:hAnsi="仿宋_GB2312" w:eastAsia="仿宋_GB2312" w:cs="仿宋_GB2312"/>
          <w:sz w:val="32"/>
          <w:szCs w:val="32"/>
          <w:highlight w:val="none"/>
          <w:lang w:val="en-US" w:eastAsia="zh-CN"/>
        </w:rPr>
        <w:t>结合我区实际，特制定本方案。</w:t>
      </w:r>
    </w:p>
    <w:p w14:paraId="27D9DCCD">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一、目标任务</w:t>
      </w:r>
    </w:p>
    <w:p w14:paraId="56622C44">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全面落实2025年</w:t>
      </w:r>
      <w:r>
        <w:rPr>
          <w:rFonts w:hint="default" w:ascii="仿宋_GB2312" w:hAnsi="仿宋_GB2312" w:eastAsia="仿宋_GB2312" w:cs="仿宋_GB2312"/>
          <w:color w:val="000000"/>
          <w:sz w:val="32"/>
          <w:szCs w:val="32"/>
          <w:u w:val="none"/>
          <w:lang w:val="en-US" w:eastAsia="zh-CN"/>
        </w:rPr>
        <w:t>中央和省委一号文件</w:t>
      </w:r>
      <w:r>
        <w:rPr>
          <w:rFonts w:hint="eastAsia" w:ascii="仿宋_GB2312" w:hAnsi="仿宋_GB2312" w:eastAsia="仿宋_GB2312" w:cs="仿宋_GB2312"/>
          <w:color w:val="000000"/>
          <w:sz w:val="32"/>
          <w:szCs w:val="32"/>
          <w:u w:val="none"/>
          <w:lang w:val="en-US" w:eastAsia="zh-CN"/>
        </w:rPr>
        <w:t>精神</w:t>
      </w:r>
      <w:r>
        <w:rPr>
          <w:rFonts w:hint="default"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以促进小农户和现代农业发展有机衔接、提升农业社会化服务能力为主要目标，通过支持供销合作社为农服务主体开展农业生产托管服务，推动适度规模经营和绿色高效农业生产。坚持在供销合作社系统内闭环运行，在乌江、沙井、碱滩、三闸、小满、甘浚、龙渠7个乡镇实施甘州区2025年中央财政资金支持供销合作社开展农业社会化服务试点项目，总资金1074万元，任务面积13.5万亩，确保承接主体是供销合作社全资、控股的社有企业和基层供销社。坚持市场化原则，均衡规范实施项目，除省级龙头企业外，单个服务主体面积不少于1000亩，最多不超过25000亩，防止资金过于分散或政策垒大户，推动“供销合作组织+村集体经济+农户”等效益优势明显、农民满意的农业生产托管经营模式发展，构建我区供销合作社农业社会化服务体系，助力保障国家粮食安全和现代农业发展。</w:t>
      </w:r>
    </w:p>
    <w:p w14:paraId="2EE8500D">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二、项目实施</w:t>
      </w:r>
    </w:p>
    <w:p w14:paraId="0FB0B210">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（一）主体确认</w:t>
      </w:r>
    </w:p>
    <w:p w14:paraId="019B5690">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依据各自服务能力和前期工作对接情况，在基层社和企业申报基础上，经区供销联社审定，确定甘肃供销农资集团有限公司、甘肃新供销农化监测科技有限责任公司、甘州区农业生产资料公司和三闸、小满、乌江基层社为2025年甘州区</w:t>
      </w:r>
      <w:r>
        <w:rPr>
          <w:rFonts w:hint="eastAsia" w:ascii="仿宋_GB2312" w:hAnsi="仿宋_GB2312" w:eastAsia="仿宋_GB2312" w:cs="仿宋_GB2312"/>
          <w:sz w:val="32"/>
          <w:szCs w:val="32"/>
          <w:highlight w:val="none"/>
          <w:lang w:val="en-US" w:eastAsia="zh-CN"/>
        </w:rPr>
        <w:t>供销合作社农业社会化服务试点项目服务主体，分区域进行试点项目实施。按照试点项目实施要求，承担供销合作社农业社会化服务试点项目的服务主体，不得申报农业农村部门实施的农业社会化服务项目。</w:t>
      </w:r>
    </w:p>
    <w:p w14:paraId="71919461">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（二）组织实施</w:t>
      </w:r>
    </w:p>
    <w:p w14:paraId="378A9AC2">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1.签订服务合同。</w:t>
      </w:r>
      <w:r>
        <w:rPr>
          <w:rFonts w:hint="eastAsia" w:ascii="仿宋_GB2312" w:hAnsi="仿宋_GB2312" w:eastAsia="仿宋_GB2312" w:cs="仿宋_GB2312"/>
          <w:sz w:val="32"/>
          <w:szCs w:val="32"/>
          <w:highlight w:val="none"/>
          <w:lang w:val="en-US" w:eastAsia="zh-CN"/>
        </w:rPr>
        <w:t>服务主体要与服务对象签订托管合同，明确服务地块、服务面积、服务内容、服务标准、作业时间、收费标准及方式、质检验收及双方责任和义务等内容，维护广大农户和服务主体合法权益。</w:t>
      </w:r>
    </w:p>
    <w:p w14:paraId="388D6560">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2.提供作业服务。</w:t>
      </w:r>
      <w:r>
        <w:rPr>
          <w:rFonts w:hint="eastAsia" w:ascii="仿宋_GB2312" w:hAnsi="仿宋_GB2312" w:eastAsia="仿宋_GB2312" w:cs="仿宋_GB2312"/>
          <w:b w:val="0"/>
          <w:bCs w:val="0"/>
          <w:sz w:val="32"/>
          <w:szCs w:val="32"/>
          <w:highlight w:val="none"/>
          <w:lang w:val="en-US" w:eastAsia="zh-CN"/>
        </w:rPr>
        <w:t>服务主体按照服务合同提供相关服务，不得转包或分包给其他服务主体。</w:t>
      </w:r>
    </w:p>
    <w:p w14:paraId="4D0948A3">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default" w:ascii="仿宋_GB2312" w:hAnsi="仿宋_GB2312" w:eastAsia="仿宋_GB2312" w:cs="仿宋_GB2312"/>
          <w:b w:val="0"/>
          <w:bCs w:val="0"/>
          <w:snapToGrid w:val="0"/>
          <w:color w:val="auto"/>
          <w:spacing w:val="0"/>
          <w:kern w:val="0"/>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（1）搭建服务平台。</w:t>
      </w:r>
      <w:r>
        <w:rPr>
          <w:rFonts w:hint="eastAsia" w:ascii="仿宋_GB2312" w:hAnsi="仿宋_GB2312" w:eastAsia="仿宋_GB2312" w:cs="仿宋_GB2312"/>
          <w:b w:val="0"/>
          <w:bCs w:val="0"/>
          <w:snapToGrid w:val="0"/>
          <w:color w:val="auto"/>
          <w:spacing w:val="0"/>
          <w:kern w:val="0"/>
          <w:sz w:val="32"/>
          <w:szCs w:val="32"/>
          <w:highlight w:val="none"/>
          <w:lang w:val="en-US" w:eastAsia="zh-CN"/>
        </w:rPr>
        <w:t>试点项目作业服务坚持以各服务主体自有农机具、自行开展为主，必要环节可采取租赁农机、雇佣农机手等方式进行资源整合。各服务主体要提前谋划各阶段农机具及无人机种类和数量，将自有农机具及需要使用的其他农户农机具，统一整合到服务主体农机作业服务平台后，实行台账化管理，派单制使用。服务主体要精准掌握各派单农机具、无人机现场作业情况，全程实质性参与和监管，统一调配，按行业服务标准和区上提供的服务价格区间规范开展服务。</w:t>
      </w:r>
    </w:p>
    <w:p w14:paraId="1FA2A844">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napToGrid w:val="0"/>
          <w:color w:val="auto"/>
          <w:spacing w:val="0"/>
          <w:kern w:val="0"/>
          <w:sz w:val="32"/>
          <w:szCs w:val="32"/>
          <w:highlight w:val="none"/>
          <w:lang w:val="en-US" w:eastAsia="zh-CN"/>
        </w:rPr>
        <w:t>（2）精准开展托管服务。</w:t>
      </w:r>
      <w:r>
        <w:rPr>
          <w:rFonts w:hint="eastAsia" w:ascii="仿宋_GB2312" w:hAnsi="仿宋_GB2312" w:eastAsia="仿宋_GB2312" w:cs="仿宋_GB2312"/>
          <w:sz w:val="32"/>
          <w:szCs w:val="32"/>
          <w:highlight w:val="none"/>
          <w:lang w:val="en-US" w:eastAsia="zh-CN"/>
        </w:rPr>
        <w:t>“耕”要围绕全程机械化作业开展，在深翻基础上使用耙秣、旋耕等技术，使土地翻转良好，地头整齐，不重耕，不漏耕，耕后地表土壤松碎。“种”</w:t>
      </w:r>
      <w:r>
        <w:rPr>
          <w:rFonts w:hint="eastAsia" w:ascii="仿宋_GB2312" w:hAnsi="仿宋_GB2312" w:eastAsia="仿宋_GB2312" w:cs="仿宋_GB2312"/>
          <w:sz w:val="32"/>
          <w:szCs w:val="32"/>
          <w:highlight w:val="none"/>
          <w:u w:val="none"/>
          <w:lang w:val="en-US" w:eastAsia="zh-CN"/>
        </w:rPr>
        <w:t>要采用机械化铺膜点播技术或水肥一体化技术，做到科学铺膜、科学点播、科学配方施肥，土壤综合肥力不断提高，土壤得到有效改良。“防”要应用绿色统防统</w:t>
      </w:r>
      <w:r>
        <w:rPr>
          <w:rFonts w:hint="eastAsia" w:ascii="仿宋_GB2312" w:hAnsi="仿宋_GB2312" w:eastAsia="仿宋_GB2312" w:cs="仿宋_GB2312"/>
          <w:sz w:val="32"/>
          <w:szCs w:val="32"/>
          <w:highlight w:val="none"/>
          <w:lang w:val="en-US" w:eastAsia="zh-CN"/>
        </w:rPr>
        <w:t>治技术，做到药水配释到位，机械作业区内喷洒匀称，覆盖无死角，植保机械平缓作业。“收”要以收割、打包、粉碎、扒皮等农机具，对采穗、鲜穗扒皮、秸秆粉碎、秸秆打包等收获环节开展服务，要采穗扒皮损失小，秸秆收割留茬低、打包整齐、粉碎均匀。</w:t>
      </w:r>
    </w:p>
    <w:p w14:paraId="79E79506">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（3）提升智能监管水平。</w:t>
      </w:r>
      <w:r>
        <w:rPr>
          <w:rFonts w:hint="eastAsia" w:ascii="仿宋_GB2312" w:hAnsi="仿宋_GB2312" w:eastAsia="仿宋_GB2312" w:cs="仿宋_GB2312"/>
          <w:spacing w:val="-6"/>
          <w:sz w:val="32"/>
          <w:szCs w:val="32"/>
          <w:highlight w:val="none"/>
          <w:lang w:val="en-US" w:eastAsia="zh-CN"/>
        </w:rPr>
        <w:t>为保证服务效果，派单参与作业的农业机械应安装北斗导航等农机作业轨迹记录设备，保留作业轨迹和数据，为作业面积核定、作业质量核验、补助资金发放等提供客观精准的数据支撑。因村与村边界地段导航数据信号不稳定或信息显示错误，作业数据无法导出等特殊情况，用“元道经纬相机”采像系统现场多点采集作业经纬度和时间。要在每个服务环节建立台账，及时收集合同、数据图像图片、作业派工单、作业确认单、满意度评价</w:t>
      </w:r>
      <w:r>
        <w:rPr>
          <w:rFonts w:hint="eastAsia" w:ascii="仿宋_GB2312" w:hAnsi="仿宋_GB2312" w:eastAsia="仿宋_GB2312" w:cs="仿宋_GB2312"/>
          <w:sz w:val="32"/>
          <w:szCs w:val="32"/>
          <w:highlight w:val="none"/>
          <w:lang w:val="en-US" w:eastAsia="zh-CN"/>
        </w:rPr>
        <w:t>表等凭证资料，确保作业真实性可验收。</w:t>
      </w:r>
    </w:p>
    <w:p w14:paraId="4AA6EE8E">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3" w:firstLineChars="200"/>
        <w:jc w:val="both"/>
        <w:textAlignment w:val="baseline"/>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3.项目验收。</w:t>
      </w:r>
      <w:r>
        <w:rPr>
          <w:rFonts w:hint="eastAsia" w:ascii="仿宋_GB2312" w:hAnsi="仿宋_GB2312" w:eastAsia="仿宋_GB2312" w:cs="仿宋_GB2312"/>
          <w:b w:val="0"/>
          <w:bCs w:val="0"/>
          <w:sz w:val="32"/>
          <w:szCs w:val="32"/>
          <w:highlight w:val="none"/>
          <w:lang w:val="en-US" w:eastAsia="zh-CN"/>
        </w:rPr>
        <w:t>由区供销联社牵头，农业农村、财政等部门及有关乡镇参与进行验收，也可采取委托第三方专业机构进行审核验收。区农业农村、财政部门可委托乡镇农办、财政所人员参与实地验收。规范验收流程和标准，按照“谁主管谁负责、谁核实谁负责，谁签字谁负责”原则严格验收。同时，坚持与农业农村部门组织实施的农业社会化服务项目保持一致。</w:t>
      </w:r>
    </w:p>
    <w:p w14:paraId="335CA671">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3" w:firstLineChars="200"/>
        <w:jc w:val="both"/>
        <w:textAlignment w:val="baseline"/>
        <w:outlineLvl w:val="9"/>
        <w:rPr>
          <w:rFonts w:hint="eastAsia" w:ascii="Times New Roman" w:hAnsi="Times New Roman" w:eastAsia="仿宋_GB2312" w:cs="Times New Roman"/>
          <w:snapToGrid w:val="0"/>
          <w:spacing w:val="0"/>
          <w:kern w:val="0"/>
          <w:sz w:val="32"/>
          <w:szCs w:val="32"/>
          <w:highlight w:val="none"/>
          <w:u w:val="none"/>
          <w:lang w:eastAsia="zh-CN"/>
        </w:rPr>
      </w:pPr>
      <w:r>
        <w:rPr>
          <w:rFonts w:hint="eastAsia" w:ascii="仿宋_GB2312" w:hAnsi="仿宋_GB2312" w:eastAsia="仿宋_GB2312" w:cs="仿宋_GB2312"/>
          <w:b/>
          <w:bCs/>
          <w:snapToGrid w:val="0"/>
          <w:spacing w:val="0"/>
          <w:kern w:val="0"/>
          <w:sz w:val="32"/>
          <w:szCs w:val="32"/>
          <w:highlight w:val="none"/>
          <w:u w:val="none"/>
          <w:lang w:val="en-US" w:eastAsia="zh-CN"/>
        </w:rPr>
        <w:t>（1）验收申报。</w:t>
      </w:r>
      <w:r>
        <w:rPr>
          <w:rFonts w:hint="eastAsia" w:ascii="Times New Roman" w:hAnsi="Times New Roman" w:eastAsia="仿宋_GB2312" w:cs="Times New Roman"/>
          <w:snapToGrid w:val="0"/>
          <w:spacing w:val="0"/>
          <w:kern w:val="0"/>
          <w:sz w:val="32"/>
          <w:szCs w:val="32"/>
          <w:highlight w:val="none"/>
          <w:u w:val="none"/>
          <w:lang w:eastAsia="zh-CN"/>
        </w:rPr>
        <w:t>服务主体当季服务完成后，填报《甘州区农业生产社会化服务项目完成任务统计表》，提请村集</w:t>
      </w:r>
      <w:r>
        <w:rPr>
          <w:rFonts w:hint="eastAsia" w:ascii="Times New Roman" w:hAnsi="Times New Roman" w:eastAsia="仿宋_GB2312" w:cs="Times New Roman"/>
          <w:snapToGrid w:val="0"/>
          <w:color w:val="auto"/>
          <w:spacing w:val="0"/>
          <w:kern w:val="0"/>
          <w:sz w:val="32"/>
          <w:szCs w:val="32"/>
          <w:highlight w:val="none"/>
          <w:u w:val="none"/>
          <w:lang w:eastAsia="zh-CN"/>
        </w:rPr>
        <w:t>体经济组织核实确认，并组织到项目农户家中对作业面积、作业环节、服务价格、补助金额、满意度等事项进行逐户签字确认，之后填写《中央财政资金支持供销社开展农业社会化服务工作确认单》，</w:t>
      </w:r>
      <w:r>
        <w:rPr>
          <w:rFonts w:hint="eastAsia" w:ascii="Times New Roman" w:hAnsi="Times New Roman" w:eastAsia="仿宋_GB2312" w:cs="Times New Roman"/>
          <w:snapToGrid w:val="0"/>
          <w:spacing w:val="0"/>
          <w:kern w:val="0"/>
          <w:sz w:val="32"/>
          <w:szCs w:val="32"/>
          <w:highlight w:val="none"/>
          <w:u w:val="none"/>
          <w:lang w:eastAsia="zh-CN"/>
        </w:rPr>
        <w:t>确认无误后提请区级验收。</w:t>
      </w:r>
    </w:p>
    <w:p w14:paraId="11F35B6A">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3" w:firstLineChars="200"/>
        <w:jc w:val="both"/>
        <w:textAlignment w:val="baseline"/>
        <w:outlineLvl w:val="9"/>
        <w:rPr>
          <w:rFonts w:hint="eastAsia" w:ascii="Times New Roman" w:hAnsi="Times New Roman" w:eastAsia="仿宋_GB2312" w:cs="Times New Roman"/>
          <w:snapToGrid w:val="0"/>
          <w:spacing w:val="0"/>
          <w:kern w:val="0"/>
          <w:sz w:val="32"/>
          <w:szCs w:val="32"/>
          <w:highlight w:val="none"/>
          <w:u w:val="none"/>
          <w:lang w:eastAsia="zh-CN"/>
        </w:rPr>
      </w:pPr>
      <w:r>
        <w:rPr>
          <w:rFonts w:hint="eastAsia" w:ascii="仿宋_GB2312" w:hAnsi="仿宋_GB2312" w:eastAsia="仿宋_GB2312" w:cs="仿宋_GB2312"/>
          <w:b/>
          <w:bCs/>
          <w:snapToGrid w:val="0"/>
          <w:spacing w:val="0"/>
          <w:kern w:val="0"/>
          <w:sz w:val="32"/>
          <w:szCs w:val="32"/>
          <w:highlight w:val="none"/>
          <w:u w:val="none"/>
          <w:lang w:val="en-US" w:eastAsia="zh-CN"/>
        </w:rPr>
        <w:t>（2）抽检复核。</w:t>
      </w:r>
      <w:r>
        <w:rPr>
          <w:rFonts w:hint="eastAsia" w:ascii="Times New Roman" w:hAnsi="Times New Roman" w:eastAsia="仿宋_GB2312" w:cs="Times New Roman"/>
          <w:snapToGrid w:val="0"/>
          <w:spacing w:val="0"/>
          <w:kern w:val="0"/>
          <w:sz w:val="32"/>
          <w:szCs w:val="32"/>
          <w:highlight w:val="none"/>
          <w:u w:val="none"/>
          <w:lang w:eastAsia="zh-CN"/>
        </w:rPr>
        <w:t>联合成立项目验收组，采取实地核实、调阅印证资料、入户访谈、问卷调查等方式综合评估验收，验收合格后，以服务主体为主导分村填报《甘州区</w:t>
      </w:r>
      <w:r>
        <w:rPr>
          <w:rFonts w:hint="eastAsia" w:ascii="仿宋_GB2312" w:hAnsi="仿宋_GB2312" w:eastAsia="仿宋_GB2312" w:cs="仿宋_GB2312"/>
          <w:snapToGrid w:val="0"/>
          <w:spacing w:val="0"/>
          <w:kern w:val="0"/>
          <w:sz w:val="32"/>
          <w:szCs w:val="32"/>
          <w:highlight w:val="none"/>
          <w:u w:val="none"/>
          <w:lang w:eastAsia="zh-CN"/>
        </w:rPr>
        <w:t>202</w:t>
      </w:r>
      <w:r>
        <w:rPr>
          <w:rFonts w:hint="eastAsia" w:ascii="仿宋_GB2312" w:hAnsi="仿宋_GB2312" w:eastAsia="仿宋_GB2312" w:cs="仿宋_GB2312"/>
          <w:snapToGrid w:val="0"/>
          <w:spacing w:val="0"/>
          <w:kern w:val="0"/>
          <w:sz w:val="32"/>
          <w:szCs w:val="32"/>
          <w:highlight w:val="none"/>
          <w:u w:val="none"/>
          <w:lang w:val="en-US" w:eastAsia="zh-CN"/>
        </w:rPr>
        <w:t>5</w:t>
      </w:r>
      <w:r>
        <w:rPr>
          <w:rFonts w:hint="eastAsia" w:ascii="Times New Roman" w:hAnsi="Times New Roman" w:eastAsia="仿宋_GB2312" w:cs="Times New Roman"/>
          <w:snapToGrid w:val="0"/>
          <w:spacing w:val="0"/>
          <w:kern w:val="0"/>
          <w:sz w:val="32"/>
          <w:szCs w:val="32"/>
          <w:highlight w:val="none"/>
          <w:u w:val="none"/>
          <w:lang w:eastAsia="zh-CN"/>
        </w:rPr>
        <w:t>年农业生产社会化服务项目服务面积调查表》《甘州区农业生产社会化服务项目验收表》《农业生产社会化服务项目农户补助花名册》《</w:t>
      </w:r>
      <w:r>
        <w:rPr>
          <w:rFonts w:hint="eastAsia" w:ascii="仿宋_GB2312" w:hAnsi="仿宋_GB2312" w:eastAsia="仿宋_GB2312" w:cs="仿宋_GB2312"/>
          <w:snapToGrid w:val="0"/>
          <w:spacing w:val="0"/>
          <w:kern w:val="0"/>
          <w:sz w:val="32"/>
          <w:szCs w:val="32"/>
          <w:highlight w:val="none"/>
          <w:u w:val="none"/>
          <w:lang w:eastAsia="zh-CN"/>
        </w:rPr>
        <w:t>202</w:t>
      </w:r>
      <w:r>
        <w:rPr>
          <w:rFonts w:hint="eastAsia" w:ascii="仿宋_GB2312" w:hAnsi="仿宋_GB2312" w:eastAsia="仿宋_GB2312" w:cs="仿宋_GB2312"/>
          <w:snapToGrid w:val="0"/>
          <w:spacing w:val="0"/>
          <w:kern w:val="0"/>
          <w:sz w:val="32"/>
          <w:szCs w:val="32"/>
          <w:highlight w:val="none"/>
          <w:u w:val="none"/>
          <w:lang w:val="en-US" w:eastAsia="zh-CN"/>
        </w:rPr>
        <w:t>5</w:t>
      </w:r>
      <w:r>
        <w:rPr>
          <w:rFonts w:hint="eastAsia" w:ascii="Times New Roman" w:hAnsi="Times New Roman" w:eastAsia="仿宋_GB2312" w:cs="Times New Roman"/>
          <w:snapToGrid w:val="0"/>
          <w:spacing w:val="0"/>
          <w:kern w:val="0"/>
          <w:sz w:val="32"/>
          <w:szCs w:val="32"/>
          <w:highlight w:val="none"/>
          <w:u w:val="none"/>
          <w:lang w:eastAsia="zh-CN"/>
        </w:rPr>
        <w:t>年农业生产社会化服务项目补贴资金核算表》，经村集体经济组织、乡农办、乡财政所、乡镇分管领导逐个把关审核后，连同服务主体提交的申请资料上报区供销联社。</w:t>
      </w:r>
    </w:p>
    <w:p w14:paraId="21B65992">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3" w:firstLineChars="200"/>
        <w:jc w:val="both"/>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napToGrid w:val="0"/>
          <w:spacing w:val="0"/>
          <w:kern w:val="0"/>
          <w:sz w:val="32"/>
          <w:szCs w:val="32"/>
          <w:highlight w:val="none"/>
          <w:u w:val="none"/>
          <w:lang w:val="en-US" w:eastAsia="zh-CN"/>
        </w:rPr>
        <w:t>（3）验收公示和结果运用。</w:t>
      </w:r>
      <w:r>
        <w:rPr>
          <w:rFonts w:hint="eastAsia" w:ascii="Times New Roman" w:hAnsi="Times New Roman" w:eastAsia="仿宋_GB2312" w:cs="Times New Roman"/>
          <w:snapToGrid w:val="0"/>
          <w:spacing w:val="0"/>
          <w:kern w:val="0"/>
          <w:sz w:val="32"/>
          <w:szCs w:val="32"/>
          <w:highlight w:val="none"/>
          <w:u w:val="none"/>
          <w:lang w:eastAsia="zh-CN"/>
        </w:rPr>
        <w:t>区供销联社审核后，服务主体分村填制《甘州区农业生产社会化服务项目任务完成公示表》，经服务主体、乡镇农办、乡镇财政所和村集体经济组织经办人共同签字后及时在项目村，对项目农户的服务面积、服务环节、折算补助金额进行公示。公示无异议后，由区供销联社牵头向区财政局申请办理补贴资金结算，区财政局按照资金管理办法及时拨付项目资金。对服务面积、服务环节、服务承诺未达到要求等情况的服务主体追究责任，五年内取消该服务主体承接实施中央财政资金支持供销社系统农业社会化服务试点项目资格。</w:t>
      </w:r>
    </w:p>
    <w:p w14:paraId="0B10A6A3">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三、资金补助</w:t>
      </w:r>
    </w:p>
    <w:p w14:paraId="45B1DAD8">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（一）补助范围。</w:t>
      </w:r>
      <w:r>
        <w:rPr>
          <w:rFonts w:hint="eastAsia" w:ascii="仿宋_GB2312" w:hAnsi="仿宋_GB2312" w:eastAsia="仿宋_GB2312" w:cs="仿宋_GB2312"/>
          <w:sz w:val="32"/>
          <w:szCs w:val="32"/>
          <w:highlight w:val="none"/>
          <w:lang w:val="en-US" w:eastAsia="zh-CN"/>
        </w:rPr>
        <w:t>2025年试点资金只用于支持供销合作社开展制种玉米、大田玉米作物的耕、种、防、收等全程托管服务和三个环节及以上的多环节托管服务，突出服务小农户（土地经营规模不超过全区户均承包地面积10倍的农业经营户），试点项目服务小农户的资金或面积不低于服务总量的60%。按照实际作业量和补助标准兑付补助资金，托管服务面积计算按照“耕、种、防、收”各环节面积系数加权计算得出，</w:t>
      </w:r>
      <w:r>
        <w:rPr>
          <w:rFonts w:hint="eastAsia" w:ascii="仿宋_GB2312" w:hAnsi="仿宋_GB2312" w:eastAsia="仿宋_GB2312" w:cs="仿宋_GB2312"/>
          <w:b w:val="0"/>
          <w:bCs w:val="0"/>
          <w:color w:val="000000"/>
          <w:spacing w:val="-6"/>
          <w:sz w:val="32"/>
          <w:szCs w:val="32"/>
          <w:u w:val="none"/>
          <w:lang w:val="en-US" w:eastAsia="zh-CN"/>
        </w:rPr>
        <w:t>计算公式为</w:t>
      </w:r>
      <w:r>
        <w:rPr>
          <w:rFonts w:hint="eastAsia" w:ascii="仿宋_GB2312" w:hAnsi="仿宋_GB2312" w:eastAsia="仿宋_GB2312" w:cs="仿宋_GB2312"/>
          <w:b w:val="0"/>
          <w:bCs w:val="0"/>
          <w:color w:val="000000"/>
          <w:spacing w:val="0"/>
          <w:sz w:val="32"/>
          <w:szCs w:val="32"/>
          <w:u w:val="none"/>
          <w:lang w:val="en-US" w:eastAsia="zh-CN"/>
        </w:rPr>
        <w:t>A=0.35（A1）+0.26（A2）+0.13（A3）+0.26（A4），（A为托管服务面积，A1、A2、A3、A4分别为耕、种、防、收各环节托管服务面积）</w:t>
      </w:r>
      <w:r>
        <w:rPr>
          <w:rFonts w:hint="eastAsia" w:ascii="仿宋_GB2312" w:hAnsi="仿宋_GB2312" w:eastAsia="仿宋_GB2312" w:cs="仿宋_GB2312"/>
          <w:sz w:val="32"/>
          <w:szCs w:val="32"/>
          <w:highlight w:val="none"/>
          <w:lang w:val="en-US" w:eastAsia="zh-CN"/>
        </w:rPr>
        <w:t>。严禁挤占挪用、虚报套</w:t>
      </w:r>
      <w:r>
        <w:rPr>
          <w:rFonts w:hint="eastAsia" w:ascii="仿宋_GB2312" w:hAnsi="仿宋_GB2312" w:eastAsia="仿宋_GB2312" w:cs="仿宋_GB2312"/>
          <w:spacing w:val="-6"/>
          <w:sz w:val="32"/>
          <w:szCs w:val="32"/>
          <w:highlight w:val="none"/>
          <w:lang w:val="en-US" w:eastAsia="zh-CN"/>
        </w:rPr>
        <w:t>取补助资金，资金不得用于修建楼堂馆所、购置设施装备、安装作业监测终端、建设信息化平台、列支工作经费、培训费、弥补预算支出缺口等非服务性环节；不得将服务主体自身流转的土地提供作业服务纳入补助范围；两家及以上经营主体或服务主体不得通过相互提供交叉服务获取补助资金，不得受理以中介机构名义直接代理申报的资金项目，不得将财政补助资金用于支付中介费用。</w:t>
      </w:r>
    </w:p>
    <w:p w14:paraId="78028CAC">
      <w:pPr>
        <w:keepNext w:val="0"/>
        <w:keepLines w:val="0"/>
        <w:pageBreakBefore w:val="0"/>
        <w:widowControl w:val="0"/>
        <w:numPr>
          <w:ilvl w:val="0"/>
          <w:numId w:val="0"/>
        </w:numPr>
        <w:kinsoku/>
        <w:wordWrap/>
        <w:overflowPunct/>
        <w:topLinePunct w:val="0"/>
        <w:autoSpaceDE/>
        <w:autoSpaceDN/>
        <w:bidi w:val="0"/>
        <w:adjustRightInd w:val="0"/>
        <w:snapToGrid w:val="0"/>
        <w:spacing w:line="530" w:lineRule="exact"/>
        <w:ind w:left="0" w:lef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（二）补助标准。</w:t>
      </w:r>
      <w:r>
        <w:rPr>
          <w:rFonts w:hint="eastAsia" w:ascii="仿宋_GB2312" w:hAnsi="仿宋_GB2312" w:eastAsia="仿宋_GB2312" w:cs="仿宋_GB2312"/>
          <w:sz w:val="32"/>
          <w:szCs w:val="32"/>
          <w:highlight w:val="none"/>
          <w:lang w:val="en-US" w:eastAsia="zh-CN"/>
        </w:rPr>
        <w:t>按照“单环节托管和单季农作物生产财政补助占服务价格的比例不超过30%，单季作物全程托管每亩补助金额不超过80元”规定，结合“综合托管系数”，经多方测算评估和区农业农村局对接，计划在“耕”的环节，每亩补贴不高于28元；计划在“种”的环节，每亩补贴不高于20.8元；计划在“防”的环节，每亩补贴不高于10.4元；计划在“收”的环节，每亩补贴不高于20.8元。接受托管服务的家庭农场、农业企业等单个规模经营主体，年补助最高不超过10万元，防止“政策垒大户”现象发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94"/>
        <w:gridCol w:w="1417"/>
        <w:gridCol w:w="1452"/>
        <w:gridCol w:w="3292"/>
      </w:tblGrid>
      <w:tr w14:paraId="721B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882" w:type="dxa"/>
            <w:vAlign w:val="center"/>
          </w:tcPr>
          <w:p w14:paraId="07318592">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pPr>
            <w:r>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t>服务环节</w:t>
            </w:r>
          </w:p>
        </w:tc>
        <w:tc>
          <w:tcPr>
            <w:tcW w:w="1994" w:type="dxa"/>
            <w:vAlign w:val="center"/>
          </w:tcPr>
          <w:p w14:paraId="422B7345">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pPr>
            <w:r>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t>服务内容</w:t>
            </w:r>
          </w:p>
        </w:tc>
        <w:tc>
          <w:tcPr>
            <w:tcW w:w="1417" w:type="dxa"/>
            <w:vAlign w:val="center"/>
          </w:tcPr>
          <w:p w14:paraId="2BDF5D92">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firstLine="0" w:firstLineChars="0"/>
              <w:jc w:val="center"/>
              <w:textAlignment w:val="auto"/>
              <w:outlineLvl w:val="9"/>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bidi="ar-SA"/>
              </w:rPr>
            </w:pPr>
            <w:r>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t>市场参考价格（元/亩）</w:t>
            </w:r>
          </w:p>
        </w:tc>
        <w:tc>
          <w:tcPr>
            <w:tcW w:w="1452" w:type="dxa"/>
            <w:vAlign w:val="center"/>
          </w:tcPr>
          <w:p w14:paraId="10E5569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firstLine="0" w:firstLineChars="0"/>
              <w:jc w:val="center"/>
              <w:textAlignment w:val="auto"/>
              <w:outlineLvl w:val="9"/>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pPr>
            <w:r>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t>具体操作要求</w:t>
            </w:r>
          </w:p>
        </w:tc>
        <w:tc>
          <w:tcPr>
            <w:tcW w:w="3292" w:type="dxa"/>
            <w:vAlign w:val="center"/>
          </w:tcPr>
          <w:p w14:paraId="3B79AFC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firstLine="0" w:firstLineChars="0"/>
              <w:jc w:val="center"/>
              <w:textAlignment w:val="auto"/>
              <w:outlineLvl w:val="9"/>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bidi="ar-SA"/>
              </w:rPr>
            </w:pPr>
            <w:r>
              <w:rPr>
                <w:rFonts w:hint="eastAsia" w:ascii="CESI黑体-GB13000" w:hAnsi="CESI黑体-GB13000" w:eastAsia="CESI黑体-GB13000" w:cs="CESI黑体-GB13000"/>
                <w:b w:val="0"/>
                <w:bCs w:val="0"/>
                <w:snapToGrid w:val="0"/>
                <w:spacing w:val="0"/>
                <w:kern w:val="0"/>
                <w:sz w:val="28"/>
                <w:szCs w:val="28"/>
                <w:highlight w:val="none"/>
                <w:vertAlign w:val="baseline"/>
                <w:lang w:val="en-US" w:eastAsia="zh-CN"/>
              </w:rPr>
              <w:t>补助金额（元）</w:t>
            </w:r>
          </w:p>
        </w:tc>
      </w:tr>
      <w:tr w14:paraId="4121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882" w:type="dxa"/>
            <w:vMerge w:val="restart"/>
            <w:vAlign w:val="center"/>
          </w:tcPr>
          <w:p w14:paraId="690D2145">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耕</w:t>
            </w:r>
          </w:p>
        </w:tc>
        <w:tc>
          <w:tcPr>
            <w:tcW w:w="1994" w:type="dxa"/>
            <w:vAlign w:val="center"/>
          </w:tcPr>
          <w:p w14:paraId="7E1B0970">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深翻</w:t>
            </w:r>
          </w:p>
        </w:tc>
        <w:tc>
          <w:tcPr>
            <w:tcW w:w="1417" w:type="dxa"/>
            <w:vAlign w:val="center"/>
          </w:tcPr>
          <w:p w14:paraId="65E5F2A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50—60</w:t>
            </w:r>
          </w:p>
        </w:tc>
        <w:tc>
          <w:tcPr>
            <w:tcW w:w="1452" w:type="dxa"/>
            <w:vMerge w:val="restart"/>
            <w:vAlign w:val="center"/>
          </w:tcPr>
          <w:p w14:paraId="042E18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至少完成2项服务内容</w:t>
            </w:r>
          </w:p>
        </w:tc>
        <w:tc>
          <w:tcPr>
            <w:tcW w:w="3292" w:type="dxa"/>
            <w:vMerge w:val="restart"/>
            <w:vAlign w:val="center"/>
          </w:tcPr>
          <w:p w14:paraId="0847E214">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≤28</w:t>
            </w:r>
          </w:p>
        </w:tc>
      </w:tr>
      <w:tr w14:paraId="1909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82" w:type="dxa"/>
            <w:vMerge w:val="continue"/>
            <w:vAlign w:val="center"/>
          </w:tcPr>
          <w:p w14:paraId="2D325784">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1994" w:type="dxa"/>
            <w:vAlign w:val="center"/>
          </w:tcPr>
          <w:p w14:paraId="77C38070">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t>旋耕耙秣震压</w:t>
            </w:r>
          </w:p>
        </w:tc>
        <w:tc>
          <w:tcPr>
            <w:tcW w:w="1417" w:type="dxa"/>
            <w:vAlign w:val="center"/>
          </w:tcPr>
          <w:p w14:paraId="6D32E9F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50—55</w:t>
            </w:r>
          </w:p>
        </w:tc>
        <w:tc>
          <w:tcPr>
            <w:tcW w:w="1452" w:type="dxa"/>
            <w:vMerge w:val="continue"/>
            <w:vAlign w:val="center"/>
          </w:tcPr>
          <w:p w14:paraId="1C650A0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3292" w:type="dxa"/>
            <w:vMerge w:val="continue"/>
            <w:vAlign w:val="center"/>
          </w:tcPr>
          <w:p w14:paraId="56348AA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r>
      <w:tr w14:paraId="4D25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882" w:type="dxa"/>
            <w:vMerge w:val="continue"/>
            <w:vAlign w:val="center"/>
          </w:tcPr>
          <w:p w14:paraId="39327DC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1994" w:type="dxa"/>
            <w:vAlign w:val="center"/>
          </w:tcPr>
          <w:p w14:paraId="4D7363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center"/>
              <w:textAlignment w:val="auto"/>
              <w:outlineLvl w:val="9"/>
              <w:rPr>
                <w:rFonts w:hint="eastAsia" w:ascii="仿宋_GB2312" w:hAnsi="仿宋_GB2312" w:eastAsia="仿宋_GB2312" w:cs="仿宋_GB2312"/>
                <w:b w:val="0"/>
                <w:bCs w:val="0"/>
                <w:snapToGrid w:val="0"/>
                <w:spacing w:val="-23"/>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23"/>
                <w:kern w:val="0"/>
                <w:position w:val="6"/>
                <w:sz w:val="24"/>
                <w:szCs w:val="24"/>
                <w:highlight w:val="none"/>
                <w:vertAlign w:val="baseline"/>
                <w:lang w:val="en-US" w:eastAsia="zh-CN"/>
              </w:rPr>
              <w:t>玉米根铲除及残留地膜清理</w:t>
            </w:r>
          </w:p>
        </w:tc>
        <w:tc>
          <w:tcPr>
            <w:tcW w:w="1417" w:type="dxa"/>
            <w:vAlign w:val="center"/>
          </w:tcPr>
          <w:p w14:paraId="2FF82872">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45—50</w:t>
            </w:r>
          </w:p>
        </w:tc>
        <w:tc>
          <w:tcPr>
            <w:tcW w:w="1452" w:type="dxa"/>
            <w:vMerge w:val="continue"/>
            <w:vAlign w:val="center"/>
          </w:tcPr>
          <w:p w14:paraId="3BE4E1C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3292" w:type="dxa"/>
            <w:vMerge w:val="continue"/>
            <w:vAlign w:val="center"/>
          </w:tcPr>
          <w:p w14:paraId="29BD6E8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r>
      <w:tr w14:paraId="2AC2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882" w:type="dxa"/>
            <w:vMerge w:val="restart"/>
            <w:vAlign w:val="center"/>
          </w:tcPr>
          <w:p w14:paraId="4CA0228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种</w:t>
            </w:r>
          </w:p>
        </w:tc>
        <w:tc>
          <w:tcPr>
            <w:tcW w:w="1994" w:type="dxa"/>
            <w:vAlign w:val="center"/>
          </w:tcPr>
          <w:p w14:paraId="5E4F68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20"/>
                <w:kern w:val="0"/>
                <w:position w:val="0"/>
                <w:sz w:val="24"/>
                <w:szCs w:val="24"/>
                <w:highlight w:val="none"/>
                <w:vertAlign w:val="baseline"/>
                <w:lang w:val="en-US" w:eastAsia="zh-CN"/>
              </w:rPr>
              <w:t>机械铺膜及铺滴灌带、机施底肥</w:t>
            </w:r>
          </w:p>
        </w:tc>
        <w:tc>
          <w:tcPr>
            <w:tcW w:w="1417" w:type="dxa"/>
            <w:vAlign w:val="center"/>
          </w:tcPr>
          <w:p w14:paraId="051ED37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70—75</w:t>
            </w:r>
          </w:p>
        </w:tc>
        <w:tc>
          <w:tcPr>
            <w:tcW w:w="1452" w:type="dxa"/>
            <w:vMerge w:val="restart"/>
            <w:vAlign w:val="center"/>
          </w:tcPr>
          <w:p w14:paraId="7CFA4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至少完成1项服务内容</w:t>
            </w:r>
          </w:p>
        </w:tc>
        <w:tc>
          <w:tcPr>
            <w:tcW w:w="3292" w:type="dxa"/>
            <w:vMerge w:val="restart"/>
            <w:vAlign w:val="center"/>
          </w:tcPr>
          <w:p w14:paraId="2DBD0CA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≤20.8</w:t>
            </w:r>
          </w:p>
        </w:tc>
      </w:tr>
      <w:tr w14:paraId="4F8C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882" w:type="dxa"/>
            <w:vMerge w:val="continue"/>
            <w:vAlign w:val="center"/>
          </w:tcPr>
          <w:p w14:paraId="045D780E">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1994" w:type="dxa"/>
            <w:vAlign w:val="center"/>
          </w:tcPr>
          <w:p w14:paraId="4424146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t>机械点播</w:t>
            </w:r>
          </w:p>
        </w:tc>
        <w:tc>
          <w:tcPr>
            <w:tcW w:w="1417" w:type="dxa"/>
            <w:vAlign w:val="center"/>
          </w:tcPr>
          <w:p w14:paraId="5B4563E4">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100—120</w:t>
            </w:r>
          </w:p>
        </w:tc>
        <w:tc>
          <w:tcPr>
            <w:tcW w:w="1452" w:type="dxa"/>
            <w:vMerge w:val="continue"/>
            <w:vAlign w:val="center"/>
          </w:tcPr>
          <w:p w14:paraId="7A5BB640">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3292" w:type="dxa"/>
            <w:vMerge w:val="continue"/>
            <w:vAlign w:val="center"/>
          </w:tcPr>
          <w:p w14:paraId="5D7A52B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r>
      <w:tr w14:paraId="5617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82" w:type="dxa"/>
            <w:vMerge w:val="continue"/>
            <w:vAlign w:val="center"/>
          </w:tcPr>
          <w:p w14:paraId="42B2B7FE">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1994" w:type="dxa"/>
            <w:vAlign w:val="center"/>
          </w:tcPr>
          <w:p w14:paraId="2358975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t>水肥一体化</w:t>
            </w:r>
          </w:p>
        </w:tc>
        <w:tc>
          <w:tcPr>
            <w:tcW w:w="1417" w:type="dxa"/>
            <w:vAlign w:val="center"/>
          </w:tcPr>
          <w:p w14:paraId="2C5D3FB8">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300—340</w:t>
            </w:r>
          </w:p>
        </w:tc>
        <w:tc>
          <w:tcPr>
            <w:tcW w:w="1452" w:type="dxa"/>
            <w:vMerge w:val="continue"/>
            <w:vAlign w:val="center"/>
          </w:tcPr>
          <w:p w14:paraId="3B890DD0">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c>
          <w:tcPr>
            <w:tcW w:w="3292" w:type="dxa"/>
            <w:vMerge w:val="continue"/>
            <w:vAlign w:val="center"/>
          </w:tcPr>
          <w:p w14:paraId="7528EE3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p>
        </w:tc>
      </w:tr>
      <w:tr w14:paraId="7B80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jc w:val="center"/>
        </w:trPr>
        <w:tc>
          <w:tcPr>
            <w:tcW w:w="882" w:type="dxa"/>
            <w:vAlign w:val="center"/>
          </w:tcPr>
          <w:p w14:paraId="1CA25C6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防</w:t>
            </w:r>
          </w:p>
        </w:tc>
        <w:tc>
          <w:tcPr>
            <w:tcW w:w="1994" w:type="dxa"/>
            <w:vAlign w:val="center"/>
          </w:tcPr>
          <w:p w14:paraId="51AFA73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17"/>
                <w:kern w:val="0"/>
                <w:position w:val="6"/>
                <w:sz w:val="24"/>
                <w:szCs w:val="24"/>
                <w:highlight w:val="none"/>
                <w:vertAlign w:val="baseline"/>
                <w:lang w:val="en-US" w:eastAsia="zh-CN"/>
              </w:rPr>
              <w:t>无人机飞防、机械防治</w:t>
            </w:r>
          </w:p>
        </w:tc>
        <w:tc>
          <w:tcPr>
            <w:tcW w:w="1417" w:type="dxa"/>
            <w:vAlign w:val="center"/>
          </w:tcPr>
          <w:p w14:paraId="2B0AECE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35—40</w:t>
            </w:r>
          </w:p>
        </w:tc>
        <w:tc>
          <w:tcPr>
            <w:tcW w:w="1452" w:type="dxa"/>
            <w:vAlign w:val="center"/>
          </w:tcPr>
          <w:p w14:paraId="5FC78D36">
            <w:pPr>
              <w:keepNext w:val="0"/>
              <w:keepLines w:val="0"/>
              <w:pageBreakBefore w:val="0"/>
              <w:widowControl w:val="0"/>
              <w:kinsoku/>
              <w:wordWrap/>
              <w:overflowPunct w:val="0"/>
              <w:topLinePunct w:val="0"/>
              <w:autoSpaceDE/>
              <w:autoSpaceDN/>
              <w:bidi w:val="0"/>
              <w:adjustRightInd w:val="0"/>
              <w:snapToGrid w:val="0"/>
              <w:spacing w:line="360" w:lineRule="exact"/>
              <w:ind w:left="0" w:leftChars="0"/>
              <w:jc w:val="center"/>
              <w:textAlignment w:val="auto"/>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至少开展2次飞防服务</w:t>
            </w:r>
          </w:p>
        </w:tc>
        <w:tc>
          <w:tcPr>
            <w:tcW w:w="3292" w:type="dxa"/>
            <w:vAlign w:val="center"/>
          </w:tcPr>
          <w:p w14:paraId="21D321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left"/>
              <w:textAlignment w:val="auto"/>
              <w:outlineLvl w:val="9"/>
              <w:rPr>
                <w:rFonts w:hint="eastAsia" w:ascii="仿宋_GB2312" w:hAnsi="仿宋_GB2312" w:eastAsia="仿宋_GB2312" w:cs="仿宋_GB2312"/>
                <w:b w:val="0"/>
                <w:bCs w:val="0"/>
                <w:snapToGrid w:val="0"/>
                <w:spacing w:val="-17"/>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17"/>
                <w:kern w:val="0"/>
                <w:position w:val="6"/>
                <w:sz w:val="24"/>
                <w:szCs w:val="24"/>
                <w:highlight w:val="none"/>
                <w:vertAlign w:val="baseline"/>
                <w:lang w:val="en-US" w:eastAsia="zh-CN"/>
              </w:rPr>
              <w:t>每亩补贴上限不超过10.4元（具体按耕环节与种环节、收环节补贴完成后剩余项目资金与飞防环节纳入的作业补贴面积均摊）</w:t>
            </w:r>
          </w:p>
          <w:p w14:paraId="220563F6">
            <w:pPr>
              <w:keepNext w:val="0"/>
              <w:keepLines w:val="0"/>
              <w:pageBreakBefore w:val="0"/>
              <w:widowControl w:val="0"/>
              <w:kinsoku/>
              <w:wordWrap/>
              <w:overflowPunct w:val="0"/>
              <w:topLinePunct w:val="0"/>
              <w:autoSpaceDE/>
              <w:autoSpaceDN/>
              <w:bidi w:val="0"/>
              <w:adjustRightInd w:val="0"/>
              <w:snapToGrid w:val="0"/>
              <w:spacing w:line="554" w:lineRule="exact"/>
              <w:ind w:left="0" w:leftChars="0" w:firstLine="480" w:firstLineChars="200"/>
              <w:jc w:val="center"/>
              <w:textAlignment w:val="auto"/>
              <w:rPr>
                <w:rFonts w:hint="eastAsia" w:ascii="仿宋_GB2312" w:hAnsi="仿宋_GB2312" w:eastAsia="仿宋_GB2312" w:cs="仿宋_GB2312"/>
                <w:b w:val="0"/>
                <w:bCs w:val="0"/>
                <w:snapToGrid w:val="0"/>
                <w:spacing w:val="0"/>
                <w:kern w:val="0"/>
                <w:sz w:val="24"/>
                <w:szCs w:val="24"/>
                <w:highlight w:val="none"/>
                <w:shd w:val="clear" w:color="FFFFFF" w:fill="D9D9D9"/>
                <w:vertAlign w:val="baseline"/>
                <w:lang w:val="en-US" w:eastAsia="zh-CN"/>
              </w:rPr>
            </w:pPr>
          </w:p>
        </w:tc>
      </w:tr>
      <w:tr w14:paraId="74A6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882" w:type="dxa"/>
            <w:vMerge w:val="restart"/>
            <w:vAlign w:val="center"/>
          </w:tcPr>
          <w:p w14:paraId="4EAB1C35">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收</w:t>
            </w:r>
          </w:p>
        </w:tc>
        <w:tc>
          <w:tcPr>
            <w:tcW w:w="1994" w:type="dxa"/>
            <w:vAlign w:val="center"/>
          </w:tcPr>
          <w:p w14:paraId="76DC5D72">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position w:val="6"/>
                <w:sz w:val="24"/>
                <w:szCs w:val="24"/>
                <w:highlight w:val="none"/>
                <w:vertAlign w:val="baseline"/>
                <w:lang w:val="en-US" w:eastAsia="zh-CN"/>
              </w:rPr>
              <w:t>机械采穗</w:t>
            </w:r>
          </w:p>
        </w:tc>
        <w:tc>
          <w:tcPr>
            <w:tcW w:w="1417" w:type="dxa"/>
            <w:vAlign w:val="center"/>
          </w:tcPr>
          <w:p w14:paraId="7628C21D">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100—130</w:t>
            </w:r>
          </w:p>
        </w:tc>
        <w:tc>
          <w:tcPr>
            <w:tcW w:w="1452" w:type="dxa"/>
            <w:vMerge w:val="restart"/>
            <w:vAlign w:val="center"/>
          </w:tcPr>
          <w:p w14:paraId="7FC84E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至少完成1项服务内容</w:t>
            </w:r>
          </w:p>
        </w:tc>
        <w:tc>
          <w:tcPr>
            <w:tcW w:w="3292" w:type="dxa"/>
            <w:vMerge w:val="restart"/>
            <w:vAlign w:val="center"/>
          </w:tcPr>
          <w:p w14:paraId="4C26A55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_GB2312" w:hAnsi="仿宋_GB2312" w:eastAsia="仿宋_GB2312" w:cs="仿宋_GB2312"/>
                <w:b w:val="0"/>
                <w:bCs w:val="0"/>
                <w:snapToGrid w:val="0"/>
                <w:spacing w:val="0"/>
                <w:kern w:val="0"/>
                <w:sz w:val="24"/>
                <w:szCs w:val="24"/>
                <w:highlight w:val="none"/>
                <w:vertAlign w:val="baseline"/>
                <w:lang w:val="en-US" w:eastAsia="zh-CN"/>
              </w:rPr>
            </w:pPr>
            <w:r>
              <w:rPr>
                <w:rFonts w:hint="eastAsia" w:ascii="仿宋_GB2312" w:hAnsi="仿宋_GB2312" w:eastAsia="仿宋_GB2312" w:cs="仿宋_GB2312"/>
                <w:b w:val="0"/>
                <w:bCs w:val="0"/>
                <w:snapToGrid w:val="0"/>
                <w:spacing w:val="0"/>
                <w:kern w:val="0"/>
                <w:sz w:val="24"/>
                <w:szCs w:val="24"/>
                <w:highlight w:val="none"/>
                <w:vertAlign w:val="baseline"/>
                <w:lang w:val="en-US" w:eastAsia="zh-CN"/>
              </w:rPr>
              <w:t>≤20.8</w:t>
            </w:r>
          </w:p>
        </w:tc>
      </w:tr>
      <w:tr w14:paraId="5FBA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82" w:type="dxa"/>
            <w:vMerge w:val="continue"/>
            <w:vAlign w:val="center"/>
          </w:tcPr>
          <w:p w14:paraId="7692013E">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1994" w:type="dxa"/>
            <w:vAlign w:val="center"/>
          </w:tcPr>
          <w:p w14:paraId="7CE3EF22">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position w:val="6"/>
                <w:sz w:val="24"/>
                <w:szCs w:val="24"/>
                <w:highlight w:val="none"/>
                <w:vertAlign w:val="baseline"/>
                <w:lang w:val="en-US" w:eastAsia="zh-CN"/>
              </w:rPr>
            </w:pPr>
            <w:r>
              <w:rPr>
                <w:rFonts w:hint="eastAsia" w:ascii="仿宋" w:hAnsi="仿宋" w:eastAsia="仿宋" w:cs="仿宋"/>
                <w:snapToGrid w:val="0"/>
                <w:spacing w:val="0"/>
                <w:kern w:val="0"/>
                <w:position w:val="6"/>
                <w:sz w:val="24"/>
                <w:szCs w:val="24"/>
                <w:highlight w:val="none"/>
                <w:vertAlign w:val="baseline"/>
                <w:lang w:val="en-US" w:eastAsia="zh-CN"/>
              </w:rPr>
              <w:t>香穗剥皮</w:t>
            </w:r>
          </w:p>
        </w:tc>
        <w:tc>
          <w:tcPr>
            <w:tcW w:w="1417" w:type="dxa"/>
            <w:vAlign w:val="center"/>
          </w:tcPr>
          <w:p w14:paraId="202571A8">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default" w:ascii="仿宋" w:hAnsi="仿宋" w:eastAsia="仿宋" w:cs="仿宋"/>
                <w:snapToGrid w:val="0"/>
                <w:spacing w:val="0"/>
                <w:kern w:val="0"/>
                <w:sz w:val="24"/>
                <w:szCs w:val="24"/>
                <w:highlight w:val="none"/>
                <w:vertAlign w:val="baseline"/>
                <w:lang w:val="en-US" w:eastAsia="zh-CN"/>
              </w:rPr>
            </w:pPr>
            <w:r>
              <w:rPr>
                <w:rFonts w:hint="eastAsia" w:ascii="仿宋" w:hAnsi="仿宋" w:eastAsia="仿宋" w:cs="仿宋"/>
                <w:snapToGrid w:val="0"/>
                <w:spacing w:val="0"/>
                <w:kern w:val="0"/>
                <w:sz w:val="24"/>
                <w:szCs w:val="24"/>
                <w:highlight w:val="none"/>
                <w:vertAlign w:val="baseline"/>
                <w:lang w:val="en-US" w:eastAsia="zh-CN"/>
              </w:rPr>
              <w:t>100—120</w:t>
            </w:r>
          </w:p>
        </w:tc>
        <w:tc>
          <w:tcPr>
            <w:tcW w:w="1452" w:type="dxa"/>
            <w:vMerge w:val="continue"/>
            <w:vAlign w:val="center"/>
          </w:tcPr>
          <w:p w14:paraId="638566AA">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3292" w:type="dxa"/>
            <w:vMerge w:val="continue"/>
            <w:vAlign w:val="center"/>
          </w:tcPr>
          <w:p w14:paraId="34B301F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r>
      <w:tr w14:paraId="3069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82" w:type="dxa"/>
            <w:vMerge w:val="continue"/>
            <w:vAlign w:val="center"/>
          </w:tcPr>
          <w:p w14:paraId="698430E8">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1994" w:type="dxa"/>
            <w:vAlign w:val="center"/>
          </w:tcPr>
          <w:p w14:paraId="155DB84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position w:val="6"/>
                <w:sz w:val="24"/>
                <w:szCs w:val="24"/>
                <w:highlight w:val="none"/>
                <w:vertAlign w:val="baseline"/>
                <w:lang w:val="en-US" w:eastAsia="zh-CN"/>
              </w:rPr>
            </w:pPr>
            <w:r>
              <w:rPr>
                <w:rFonts w:hint="eastAsia" w:ascii="仿宋" w:hAnsi="仿宋" w:eastAsia="仿宋" w:cs="仿宋"/>
                <w:snapToGrid w:val="0"/>
                <w:spacing w:val="0"/>
                <w:kern w:val="0"/>
                <w:position w:val="6"/>
                <w:sz w:val="24"/>
                <w:szCs w:val="24"/>
                <w:highlight w:val="none"/>
                <w:vertAlign w:val="baseline"/>
                <w:lang w:val="en-US" w:eastAsia="zh-CN"/>
              </w:rPr>
              <w:t>秸秆粉碎</w:t>
            </w:r>
          </w:p>
        </w:tc>
        <w:tc>
          <w:tcPr>
            <w:tcW w:w="1417" w:type="dxa"/>
            <w:vAlign w:val="center"/>
          </w:tcPr>
          <w:p w14:paraId="13DC06E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default" w:ascii="仿宋" w:hAnsi="仿宋" w:eastAsia="仿宋" w:cs="仿宋"/>
                <w:snapToGrid w:val="0"/>
                <w:spacing w:val="0"/>
                <w:kern w:val="0"/>
                <w:sz w:val="24"/>
                <w:szCs w:val="24"/>
                <w:highlight w:val="none"/>
                <w:vertAlign w:val="baseline"/>
                <w:lang w:val="en-US" w:eastAsia="zh-CN"/>
              </w:rPr>
            </w:pPr>
            <w:r>
              <w:rPr>
                <w:rFonts w:hint="eastAsia" w:ascii="仿宋" w:hAnsi="仿宋" w:eastAsia="仿宋" w:cs="仿宋"/>
                <w:snapToGrid w:val="0"/>
                <w:spacing w:val="0"/>
                <w:kern w:val="0"/>
                <w:sz w:val="24"/>
                <w:szCs w:val="24"/>
                <w:highlight w:val="none"/>
                <w:vertAlign w:val="baseline"/>
                <w:lang w:val="en-US" w:eastAsia="zh-CN"/>
              </w:rPr>
              <w:t>120—140</w:t>
            </w:r>
          </w:p>
        </w:tc>
        <w:tc>
          <w:tcPr>
            <w:tcW w:w="1452" w:type="dxa"/>
            <w:vMerge w:val="continue"/>
            <w:vAlign w:val="center"/>
          </w:tcPr>
          <w:p w14:paraId="34B7B634">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3292" w:type="dxa"/>
            <w:vMerge w:val="continue"/>
            <w:vAlign w:val="center"/>
          </w:tcPr>
          <w:p w14:paraId="1FAC8FC9">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r>
      <w:tr w14:paraId="1CB2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882" w:type="dxa"/>
            <w:vMerge w:val="continue"/>
            <w:vAlign w:val="center"/>
          </w:tcPr>
          <w:p w14:paraId="7FB3A797">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1994" w:type="dxa"/>
            <w:vAlign w:val="center"/>
          </w:tcPr>
          <w:p w14:paraId="7D9764B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position w:val="6"/>
                <w:sz w:val="24"/>
                <w:szCs w:val="24"/>
                <w:highlight w:val="none"/>
                <w:vertAlign w:val="baseline"/>
                <w:lang w:val="en-US" w:eastAsia="zh-CN"/>
              </w:rPr>
            </w:pPr>
            <w:r>
              <w:rPr>
                <w:rFonts w:hint="eastAsia" w:ascii="仿宋" w:hAnsi="仿宋" w:eastAsia="仿宋" w:cs="仿宋"/>
                <w:snapToGrid w:val="0"/>
                <w:spacing w:val="0"/>
                <w:kern w:val="0"/>
                <w:position w:val="6"/>
                <w:sz w:val="24"/>
                <w:szCs w:val="24"/>
                <w:highlight w:val="none"/>
                <w:vertAlign w:val="baseline"/>
                <w:lang w:val="en-US" w:eastAsia="zh-CN"/>
              </w:rPr>
              <w:t>秸秆打捆</w:t>
            </w:r>
          </w:p>
        </w:tc>
        <w:tc>
          <w:tcPr>
            <w:tcW w:w="1417" w:type="dxa"/>
            <w:vAlign w:val="center"/>
          </w:tcPr>
          <w:p w14:paraId="33106043">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default" w:ascii="仿宋" w:hAnsi="仿宋" w:eastAsia="仿宋" w:cs="仿宋"/>
                <w:snapToGrid w:val="0"/>
                <w:spacing w:val="0"/>
                <w:kern w:val="0"/>
                <w:sz w:val="24"/>
                <w:szCs w:val="24"/>
                <w:highlight w:val="none"/>
                <w:vertAlign w:val="baseline"/>
                <w:lang w:val="en-US" w:eastAsia="zh-CN"/>
              </w:rPr>
            </w:pPr>
            <w:r>
              <w:rPr>
                <w:rFonts w:hint="eastAsia" w:ascii="仿宋" w:hAnsi="仿宋" w:eastAsia="仿宋" w:cs="仿宋"/>
                <w:snapToGrid w:val="0"/>
                <w:spacing w:val="0"/>
                <w:kern w:val="0"/>
                <w:sz w:val="24"/>
                <w:szCs w:val="24"/>
                <w:highlight w:val="none"/>
                <w:vertAlign w:val="baseline"/>
                <w:lang w:val="en-US" w:eastAsia="zh-CN"/>
              </w:rPr>
              <w:t>100—130</w:t>
            </w:r>
          </w:p>
        </w:tc>
        <w:tc>
          <w:tcPr>
            <w:tcW w:w="1452" w:type="dxa"/>
            <w:vMerge w:val="continue"/>
            <w:vAlign w:val="center"/>
          </w:tcPr>
          <w:p w14:paraId="28A91859">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c>
          <w:tcPr>
            <w:tcW w:w="3292" w:type="dxa"/>
            <w:vMerge w:val="continue"/>
            <w:vAlign w:val="center"/>
          </w:tcPr>
          <w:p w14:paraId="4794CF2D">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snapToGrid w:val="0"/>
                <w:spacing w:val="0"/>
                <w:kern w:val="0"/>
                <w:sz w:val="24"/>
                <w:szCs w:val="24"/>
                <w:highlight w:val="none"/>
                <w:vertAlign w:val="baseline"/>
                <w:lang w:val="en-US" w:eastAsia="zh-CN"/>
              </w:rPr>
            </w:pPr>
          </w:p>
        </w:tc>
      </w:tr>
      <w:tr w14:paraId="1D84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745" w:type="dxa"/>
            <w:gridSpan w:val="4"/>
            <w:vAlign w:val="center"/>
          </w:tcPr>
          <w:p w14:paraId="077ACD18">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eastAsia" w:ascii="仿宋" w:hAnsi="仿宋" w:eastAsia="仿宋" w:cs="仿宋"/>
                <w:b/>
                <w:bCs/>
                <w:snapToGrid w:val="0"/>
                <w:spacing w:val="0"/>
                <w:kern w:val="0"/>
                <w:sz w:val="24"/>
                <w:szCs w:val="24"/>
                <w:highlight w:val="none"/>
                <w:vertAlign w:val="baseline"/>
                <w:lang w:val="en-US" w:eastAsia="zh-CN"/>
              </w:rPr>
            </w:pPr>
            <w:r>
              <w:rPr>
                <w:rFonts w:hint="eastAsia" w:ascii="仿宋" w:hAnsi="仿宋" w:eastAsia="仿宋" w:cs="仿宋"/>
                <w:b/>
                <w:bCs/>
                <w:snapToGrid w:val="0"/>
                <w:spacing w:val="0"/>
                <w:kern w:val="0"/>
                <w:sz w:val="24"/>
                <w:szCs w:val="24"/>
                <w:highlight w:val="none"/>
                <w:vertAlign w:val="baseline"/>
                <w:lang w:val="en-US" w:eastAsia="zh-CN"/>
              </w:rPr>
              <w:t>合计</w:t>
            </w:r>
          </w:p>
        </w:tc>
        <w:tc>
          <w:tcPr>
            <w:tcW w:w="3292" w:type="dxa"/>
            <w:vAlign w:val="center"/>
          </w:tcPr>
          <w:p w14:paraId="5043F21B">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left="0" w:leftChars="0"/>
              <w:jc w:val="center"/>
              <w:textAlignment w:val="auto"/>
              <w:outlineLvl w:val="9"/>
              <w:rPr>
                <w:rFonts w:hint="default" w:ascii="仿宋" w:hAnsi="仿宋" w:eastAsia="仿宋" w:cs="仿宋"/>
                <w:b/>
                <w:bCs/>
                <w:snapToGrid w:val="0"/>
                <w:spacing w:val="0"/>
                <w:kern w:val="0"/>
                <w:sz w:val="24"/>
                <w:szCs w:val="24"/>
                <w:highlight w:val="none"/>
                <w:vertAlign w:val="baseline"/>
                <w:lang w:val="en-US" w:eastAsia="zh-CN"/>
              </w:rPr>
            </w:pPr>
            <w:r>
              <w:rPr>
                <w:rFonts w:hint="eastAsia" w:ascii="仿宋" w:hAnsi="仿宋" w:eastAsia="仿宋" w:cs="仿宋"/>
                <w:b/>
                <w:bCs/>
                <w:snapToGrid w:val="0"/>
                <w:spacing w:val="0"/>
                <w:kern w:val="0"/>
                <w:sz w:val="24"/>
                <w:szCs w:val="24"/>
                <w:highlight w:val="none"/>
                <w:vertAlign w:val="baseline"/>
                <w:lang w:val="en-US" w:eastAsia="zh-CN"/>
              </w:rPr>
              <w:t>80</w:t>
            </w:r>
          </w:p>
        </w:tc>
      </w:tr>
    </w:tbl>
    <w:p w14:paraId="48B18BD7">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楷体_GB2312" w:hAnsi="楷体_GB2312" w:eastAsia="楷体_GB2312" w:cs="楷体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各环节计划实施面积在财政补贴资金总量内可以根据实际情况调整服务面积。</w:t>
      </w:r>
    </w:p>
    <w:p w14:paraId="7EC0C730">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楷体_GB2312" w:hAnsi="楷体_GB2312" w:eastAsia="楷体_GB2312" w:cs="楷体_GB2312"/>
          <w:b/>
          <w:bCs/>
          <w:sz w:val="32"/>
          <w:szCs w:val="32"/>
          <w:highlight w:val="none"/>
          <w:lang w:val="en-US" w:eastAsia="zh-CN"/>
        </w:rPr>
        <w:t>（三）补助方式。</w:t>
      </w:r>
      <w:r>
        <w:rPr>
          <w:rFonts w:hint="eastAsia" w:ascii="仿宋_GB2312" w:hAnsi="仿宋_GB2312" w:eastAsia="仿宋_GB2312" w:cs="仿宋_GB2312"/>
          <w:sz w:val="32"/>
          <w:szCs w:val="32"/>
          <w:highlight w:val="none"/>
          <w:lang w:val="en-US" w:eastAsia="zh-CN"/>
        </w:rPr>
        <w:t>项目补助资金采取“先服务后补助”的支持方式，即服务主体先完成服务，得到服务对象确认，并经市、区两级验收合格后，按实际托管服务面积和托管环节拨付补助资金。项目资金全部用于玉米“耕、种、防、收”多环节生产托管服务，对项目农户补助70%，服务主体补助30%。补助资金重在引导培育供销合作社系统农业社会化服务体系，对服务主体和服务对象同时补助，实行全区统一补助标准、补助方式，补助资金纳入惠农惠民财政补贴目录，</w:t>
      </w:r>
      <w:r>
        <w:rPr>
          <w:rFonts w:hint="eastAsia" w:ascii="仿宋_GB2312" w:hAnsi="仿宋_GB2312" w:eastAsia="仿宋_GB2312" w:cs="仿宋_GB2312"/>
          <w:color w:val="auto"/>
          <w:sz w:val="32"/>
          <w:szCs w:val="32"/>
          <w:highlight w:val="none"/>
          <w:u w:val="none"/>
          <w:lang w:val="en-US" w:eastAsia="zh-CN"/>
        </w:rPr>
        <w:t>由区财政通过项目服务组织账户及农户社保卡账户进行集中兑付。</w:t>
      </w:r>
    </w:p>
    <w:p w14:paraId="211AFBFC">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四、绩效目标评价</w:t>
      </w:r>
    </w:p>
    <w:p w14:paraId="08AA9BA5">
      <w:pPr>
        <w:keepNext w:val="0"/>
        <w:keepLines w:val="0"/>
        <w:pageBreakBefore w:val="0"/>
        <w:widowControl w:val="0"/>
        <w:kinsoku/>
        <w:wordWrap/>
        <w:overflowPunct/>
        <w:topLinePunct w:val="0"/>
        <w:autoSpaceDE/>
        <w:autoSpaceDN/>
        <w:bidi w:val="0"/>
        <w:adjustRightInd w:val="0"/>
        <w:snapToGrid w:val="0"/>
        <w:spacing w:line="530" w:lineRule="exact"/>
        <w:ind w:left="0" w:leftChars="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Cs/>
          <w:sz w:val="32"/>
          <w:szCs w:val="32"/>
          <w:lang w:val="en-US" w:eastAsia="zh-CN"/>
        </w:rPr>
        <w:t>试点资金实行全过程预算绩效管理。区供销联社要严格</w:t>
      </w:r>
      <w:r>
        <w:rPr>
          <w:rFonts w:hint="eastAsia" w:ascii="仿宋_GB2312" w:hAnsi="仿宋_GB2312" w:eastAsia="仿宋_GB2312" w:cs="仿宋_GB2312"/>
          <w:bCs/>
          <w:sz w:val="32"/>
          <w:szCs w:val="32"/>
        </w:rPr>
        <w:t>落实《财政部农业农村部关于印发农业相关转移支付资金管理办法的通知》</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甘肃省</w:t>
      </w:r>
      <w:r>
        <w:rPr>
          <w:rFonts w:hint="eastAsia" w:ascii="仿宋_GB2312" w:hAnsi="仿宋_GB2312" w:eastAsia="仿宋_GB2312" w:cs="仿宋_GB2312"/>
          <w:bCs/>
          <w:sz w:val="32"/>
          <w:szCs w:val="32"/>
        </w:rPr>
        <w:t>财政</w:t>
      </w:r>
      <w:r>
        <w:rPr>
          <w:rFonts w:hint="eastAsia" w:ascii="仿宋_GB2312" w:hAnsi="仿宋_GB2312" w:eastAsia="仿宋_GB2312" w:cs="仿宋_GB2312"/>
          <w:bCs/>
          <w:sz w:val="32"/>
          <w:szCs w:val="32"/>
          <w:lang w:eastAsia="zh-CN"/>
        </w:rPr>
        <w:t>厅甘肃省农业农村厅</w:t>
      </w:r>
      <w:r>
        <w:rPr>
          <w:rFonts w:hint="eastAsia" w:ascii="仿宋_GB2312" w:hAnsi="仿宋_GB2312" w:eastAsia="仿宋_GB2312" w:cs="仿宋_GB2312"/>
          <w:bCs/>
          <w:sz w:val="32"/>
          <w:szCs w:val="32"/>
        </w:rPr>
        <w:t>关于印发农业相关转移支付资金管理办法</w:t>
      </w:r>
      <w:r>
        <w:rPr>
          <w:rFonts w:hint="eastAsia" w:ascii="仿宋_GB2312" w:hAnsi="仿宋_GB2312" w:eastAsia="仿宋_GB2312" w:cs="仿宋_GB2312"/>
          <w:bCs/>
          <w:sz w:val="32"/>
          <w:szCs w:val="32"/>
          <w:lang w:eastAsia="zh-CN"/>
        </w:rPr>
        <w:t>实施细则</w:t>
      </w:r>
      <w:r>
        <w:rPr>
          <w:rFonts w:hint="eastAsia" w:ascii="仿宋_GB2312" w:hAnsi="仿宋_GB2312" w:eastAsia="仿宋_GB2312" w:cs="仿宋_GB2312"/>
          <w:bCs/>
          <w:sz w:val="32"/>
          <w:szCs w:val="32"/>
        </w:rPr>
        <w:t>的通知》精神，</w:t>
      </w:r>
      <w:r>
        <w:rPr>
          <w:rFonts w:hint="eastAsia" w:ascii="仿宋_GB2312" w:hAnsi="仿宋_GB2312" w:eastAsia="仿宋_GB2312" w:cs="仿宋_GB2312"/>
          <w:color w:val="000000"/>
          <w:sz w:val="32"/>
          <w:szCs w:val="32"/>
          <w:u w:val="none"/>
          <w:lang w:val="en-US" w:eastAsia="zh-CN"/>
        </w:rPr>
        <w:t>按要求设定资金绩效目标、开展绩效目标执行情况监控和绩效评价等工作，及时将绩效任务完成情况、预算执行进度等数据，真实、准确上传至“农业农村部转移支付管理平台”。</w:t>
      </w:r>
      <w:r>
        <w:rPr>
          <w:rFonts w:hint="eastAsia" w:ascii="仿宋_GB2312" w:hAnsi="仿宋_GB2312" w:eastAsia="仿宋_GB2312" w:cs="仿宋_GB2312"/>
          <w:strike w:val="0"/>
          <w:dstrike w:val="0"/>
          <w:color w:val="000000"/>
          <w:sz w:val="32"/>
          <w:szCs w:val="32"/>
          <w:u w:val="none"/>
          <w:lang w:val="en-US" w:eastAsia="zh-CN"/>
        </w:rPr>
        <w:t>项目完成后区级供销联社对项目组织实施、实施效果、资金使用等情况开展自评打分和自查自评，并报市供销联社。</w:t>
      </w:r>
    </w:p>
    <w:p w14:paraId="52DCECA7">
      <w:pPr>
        <w:keepNext w:val="0"/>
        <w:keepLines w:val="0"/>
        <w:pageBreakBefore w:val="0"/>
        <w:widowControl w:val="0"/>
        <w:numPr>
          <w:ilvl w:val="0"/>
          <w:numId w:val="0"/>
        </w:numPr>
        <w:kinsoku/>
        <w:wordWrap/>
        <w:overflowPunct w:val="0"/>
        <w:topLinePunct w:val="0"/>
        <w:autoSpaceDE/>
        <w:autoSpaceDN/>
        <w:bidi w:val="0"/>
        <w:adjustRightInd w:val="0"/>
        <w:snapToGrid w:val="0"/>
        <w:spacing w:line="53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五、保障措施</w:t>
      </w:r>
    </w:p>
    <w:p w14:paraId="7F96B410">
      <w:pPr>
        <w:keepNext w:val="0"/>
        <w:keepLines w:val="0"/>
        <w:pageBreakBefore w:val="0"/>
        <w:widowControl w:val="0"/>
        <w:numPr>
          <w:ilvl w:val="0"/>
          <w:numId w:val="0"/>
        </w:numPr>
        <w:kinsoku/>
        <w:wordWrap/>
        <w:overflowPunct w:val="0"/>
        <w:topLinePunct w:val="0"/>
        <w:autoSpaceDE/>
        <w:autoSpaceDN/>
        <w:bidi w:val="0"/>
        <w:adjustRightInd w:val="0"/>
        <w:snapToGrid w:val="0"/>
        <w:spacing w:line="53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（一）加强组织领导。</w:t>
      </w:r>
      <w:r>
        <w:rPr>
          <w:rFonts w:hint="eastAsia" w:ascii="仿宋_GB2312" w:hAnsi="仿宋_GB2312" w:eastAsia="仿宋_GB2312" w:cs="仿宋_GB2312"/>
          <w:sz w:val="32"/>
          <w:szCs w:val="32"/>
          <w:highlight w:val="none"/>
          <w:lang w:val="en-US" w:eastAsia="zh-CN"/>
        </w:rPr>
        <w:t xml:space="preserve">区政府成立甘州区2025年中央财政资金支持供销合作社开展农业社会化服务试点工作专班（名单附后），统筹协调供销、农业农村、财政等部门和相关乡镇，明确工作职责，细化责任分工，确保项目任务落实。    </w:t>
      </w:r>
    </w:p>
    <w:p w14:paraId="2092A90D">
      <w:pPr>
        <w:keepNext w:val="0"/>
        <w:keepLines w:val="0"/>
        <w:pageBreakBefore w:val="0"/>
        <w:widowControl w:val="0"/>
        <w:numPr>
          <w:ilvl w:val="0"/>
          <w:numId w:val="0"/>
        </w:numPr>
        <w:kinsoku/>
        <w:wordWrap/>
        <w:overflowPunct w:val="0"/>
        <w:topLinePunct w:val="0"/>
        <w:autoSpaceDE/>
        <w:autoSpaceDN/>
        <w:bidi w:val="0"/>
        <w:adjustRightInd w:val="0"/>
        <w:snapToGrid w:val="0"/>
        <w:spacing w:line="530" w:lineRule="exact"/>
        <w:ind w:leftChars="0" w:firstLine="643"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（二）严格项目监管。</w:t>
      </w:r>
      <w:r>
        <w:rPr>
          <w:rFonts w:hint="eastAsia" w:ascii="仿宋_GB2312" w:hAnsi="仿宋_GB2312" w:eastAsia="仿宋_GB2312" w:cs="仿宋_GB2312"/>
          <w:sz w:val="32"/>
          <w:szCs w:val="32"/>
          <w:highlight w:val="none"/>
          <w:lang w:val="en-US" w:eastAsia="zh-CN"/>
        </w:rPr>
        <w:t>区供销联社要强化项目监管，建立健全监督检查、通报调度等相关制度，及时掌握项目进度和资金使用情况，发现问题及时督促纠正整改。区农业农村部门要加强服务标准确定、服务价格核算发布等指导工作。区财政局要细化资金监管，坚决防治以拨代支、</w:t>
      </w:r>
      <w:r>
        <w:rPr>
          <w:rFonts w:hint="eastAsia" w:ascii="仿宋_GB2312" w:hAnsi="仿宋_GB2312" w:eastAsia="仿宋_GB2312" w:cs="仿宋_GB2312"/>
          <w:strike w:val="0"/>
          <w:dstrike w:val="0"/>
          <w:color w:val="000000"/>
          <w:sz w:val="32"/>
          <w:szCs w:val="32"/>
          <w:u w:val="none"/>
          <w:lang w:val="en-US" w:eastAsia="zh-CN"/>
        </w:rPr>
        <w:t>截留套取、挤占挪用等问题，保障补贴资金及时、足额兑付。</w:t>
      </w:r>
      <w:r>
        <w:rPr>
          <w:rFonts w:hint="eastAsia" w:ascii="仿宋_GB2312" w:hAnsi="仿宋_GB2312" w:eastAsia="仿宋_GB2312" w:cs="仿宋_GB2312"/>
          <w:sz w:val="32"/>
          <w:szCs w:val="32"/>
          <w:highlight w:val="none"/>
          <w:lang w:val="en-US" w:eastAsia="zh-CN"/>
        </w:rPr>
        <w:t>各相关乡镇要从源头防范项目分包转包和弄虚作假等风险，通过组织各类农技、农机培训，提高项目实施主体服务群众能力和水平。要邀请行业主管、农机专业技术人员，去田间地头，讲政策抓培训，及</w:t>
      </w:r>
      <w:r>
        <w:rPr>
          <w:rFonts w:hint="eastAsia" w:ascii="仿宋_GB2312" w:hAnsi="仿宋_GB2312" w:eastAsia="仿宋_GB2312" w:cs="仿宋_GB2312"/>
          <w:spacing w:val="-6"/>
          <w:sz w:val="32"/>
          <w:szCs w:val="32"/>
          <w:highlight w:val="none"/>
          <w:lang w:val="en-US" w:eastAsia="zh-CN"/>
        </w:rPr>
        <w:t>时答疑解惑，规范高效做好试点项目。要加强社会化服务质量跟踪监管，督促作业人员规范作业、保障质量。</w:t>
      </w:r>
    </w:p>
    <w:p w14:paraId="5DBBEF07">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（三）动态管理进度。</w:t>
      </w:r>
      <w:r>
        <w:rPr>
          <w:rFonts w:hint="eastAsia" w:ascii="仿宋_GB2312" w:hAnsi="仿宋_GB2312" w:eastAsia="仿宋_GB2312" w:cs="仿宋_GB2312"/>
          <w:sz w:val="32"/>
          <w:szCs w:val="32"/>
          <w:highlight w:val="none"/>
          <w:lang w:val="en-US" w:eastAsia="zh-CN"/>
        </w:rPr>
        <w:t>区供销联社要牵头抓好试点工作每月进展情况统计，强化现场督导检查和业务指导定期通报工作进度，规范建立试点项目台账，督促服务主体及时收集各类印证资料，随时更新动态信息，对发现的问题及时督促整改，确保项目保质保量完成，为试点工作顺利开展打好基础。</w:t>
      </w:r>
    </w:p>
    <w:p w14:paraId="20331BBF">
      <w:pPr>
        <w:keepNext w:val="0"/>
        <w:keepLines w:val="0"/>
        <w:pageBreakBefore w:val="0"/>
        <w:widowControl w:val="0"/>
        <w:kinsoku/>
        <w:wordWrap/>
        <w:overflowPunct w:val="0"/>
        <w:topLinePunct w:val="0"/>
        <w:autoSpaceDE/>
        <w:autoSpaceDN/>
        <w:bidi w:val="0"/>
        <w:adjustRightInd w:val="0"/>
        <w:snapToGrid w:val="0"/>
        <w:spacing w:line="53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（四）积极宣传引导。</w:t>
      </w:r>
      <w:r>
        <w:rPr>
          <w:rFonts w:hint="eastAsia" w:ascii="仿宋_GB2312" w:hAnsi="仿宋_GB2312" w:eastAsia="仿宋_GB2312" w:cs="仿宋_GB2312"/>
          <w:sz w:val="32"/>
          <w:szCs w:val="32"/>
          <w:highlight w:val="none"/>
          <w:lang w:val="en-US" w:eastAsia="zh-CN"/>
        </w:rPr>
        <w:t>区供销联社、各相关乡镇要通过手机短信、微信、明白纸、宣传栏、横幅等载体，结合各类培训，大力宣传解读政策，使农民群众、基层干部及服务主体准确理解并掌握试点项目补助政策内容，并通过组织现场观摩、交流研讨会等形式，及时总结和宣传推广先进经验和典型案例，积极营造有利于财政补助政策落实、项目落地的良好氛围。</w:t>
      </w:r>
    </w:p>
    <w:p w14:paraId="4EFC6C41">
      <w:pPr>
        <w:keepNext w:val="0"/>
        <w:keepLines w:val="0"/>
        <w:pageBreakBefore w:val="0"/>
        <w:widowControl w:val="0"/>
        <w:kinsoku/>
        <w:wordWrap/>
        <w:overflowPunct w:val="0"/>
        <w:topLinePunct w:val="0"/>
        <w:autoSpaceDE/>
        <w:autoSpaceDN/>
        <w:bidi w:val="0"/>
        <w:adjustRightInd w:val="0"/>
        <w:snapToGrid w:val="0"/>
        <w:spacing w:line="530" w:lineRule="exact"/>
        <w:ind w:left="0" w:leftChars="0"/>
        <w:jc w:val="left"/>
        <w:textAlignment w:val="auto"/>
        <w:rPr>
          <w:rFonts w:hint="eastAsia" w:ascii="仿宋_GB2312" w:hAnsi="仿宋_GB2312" w:eastAsia="仿宋_GB2312" w:cs="仿宋_GB2312"/>
          <w:sz w:val="32"/>
          <w:szCs w:val="32"/>
          <w:highlight w:val="none"/>
          <w:lang w:val="en-US" w:eastAsia="zh-CN"/>
        </w:rPr>
      </w:pPr>
    </w:p>
    <w:p w14:paraId="1FE997C9">
      <w:pPr>
        <w:keepNext w:val="0"/>
        <w:keepLines w:val="0"/>
        <w:pageBreakBefore w:val="0"/>
        <w:widowControl w:val="0"/>
        <w:kinsoku/>
        <w:wordWrap/>
        <w:overflowPunct w:val="0"/>
        <w:topLinePunct w:val="0"/>
        <w:autoSpaceDE/>
        <w:autoSpaceDN/>
        <w:bidi w:val="0"/>
        <w:adjustRightInd w:val="0"/>
        <w:snapToGrid w:val="0"/>
        <w:spacing w:line="530" w:lineRule="exact"/>
        <w:ind w:left="1278" w:leftChars="304" w:hanging="640" w:hanging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附件：中央财政资金支持供销合作社开展农业社会化服务试点工作专班名单</w:t>
      </w:r>
    </w:p>
    <w:p w14:paraId="7C18C71A">
      <w:pPr>
        <w:keepNext w:val="0"/>
        <w:keepLines w:val="0"/>
        <w:pageBreakBefore w:val="0"/>
        <w:widowControl w:val="0"/>
        <w:kinsoku/>
        <w:wordWrap/>
        <w:overflowPunct/>
        <w:topLinePunct w:val="0"/>
        <w:autoSpaceDE/>
        <w:autoSpaceDN/>
        <w:bidi w:val="0"/>
        <w:adjustRightInd w:val="0"/>
        <w:snapToGrid w:val="0"/>
        <w:spacing w:line="530" w:lineRule="exact"/>
        <w:ind w:left="0" w:leftChars="0"/>
        <w:jc w:val="left"/>
        <w:textAlignment w:val="auto"/>
        <w:outlineLvl w:val="9"/>
        <w:rPr>
          <w:rFonts w:hint="eastAsia" w:ascii="黑体" w:hAnsi="黑体" w:eastAsia="黑体" w:cs="黑体"/>
          <w:snapToGrid w:val="0"/>
          <w:spacing w:val="0"/>
          <w:kern w:val="0"/>
          <w:sz w:val="28"/>
          <w:szCs w:val="28"/>
          <w:highlight w:val="none"/>
          <w:lang w:eastAsia="zh-CN"/>
        </w:rPr>
      </w:pPr>
    </w:p>
    <w:p w14:paraId="47B8ECF7">
      <w:pPr>
        <w:keepNext w:val="0"/>
        <w:keepLines w:val="0"/>
        <w:pageBreakBefore w:val="0"/>
        <w:widowControl w:val="0"/>
        <w:kinsoku/>
        <w:wordWrap/>
        <w:overflowPunct/>
        <w:topLinePunct w:val="0"/>
        <w:autoSpaceDE/>
        <w:autoSpaceDN/>
        <w:bidi w:val="0"/>
        <w:adjustRightInd w:val="0"/>
        <w:snapToGrid w:val="0"/>
        <w:spacing w:line="530" w:lineRule="exact"/>
        <w:ind w:left="0" w:leftChars="0"/>
        <w:jc w:val="left"/>
        <w:textAlignment w:val="auto"/>
        <w:outlineLvl w:val="9"/>
        <w:rPr>
          <w:rFonts w:hint="default" w:ascii="黑体" w:hAnsi="黑体" w:eastAsia="黑体" w:cs="黑体"/>
          <w:snapToGrid w:val="0"/>
          <w:spacing w:val="0"/>
          <w:kern w:val="0"/>
          <w:sz w:val="28"/>
          <w:szCs w:val="28"/>
          <w:highlight w:val="none"/>
          <w:lang w:val="en-US" w:eastAsia="zh-CN"/>
        </w:rPr>
      </w:pPr>
      <w:r>
        <w:rPr>
          <w:rFonts w:hint="eastAsia" w:ascii="黑体" w:hAnsi="黑体" w:eastAsia="黑体" w:cs="黑体"/>
          <w:snapToGrid w:val="0"/>
          <w:spacing w:val="0"/>
          <w:kern w:val="0"/>
          <w:sz w:val="28"/>
          <w:szCs w:val="28"/>
          <w:highlight w:val="none"/>
          <w:lang w:eastAsia="zh-CN"/>
        </w:rPr>
        <w:t>附件：</w:t>
      </w:r>
    </w:p>
    <w:p w14:paraId="3019D6C5">
      <w:pPr>
        <w:keepNext w:val="0"/>
        <w:keepLines w:val="0"/>
        <w:pageBreakBefore w:val="0"/>
        <w:widowControl w:val="0"/>
        <w:kinsoku/>
        <w:wordWrap/>
        <w:overflowPunct w:val="0"/>
        <w:topLinePunct w:val="0"/>
        <w:autoSpaceDE/>
        <w:autoSpaceDN/>
        <w:bidi w:val="0"/>
        <w:adjustRightInd w:val="0"/>
        <w:snapToGrid w:val="0"/>
        <w:spacing w:line="53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p>
    <w:p w14:paraId="620D99A6">
      <w:pPr>
        <w:keepNext w:val="0"/>
        <w:keepLines w:val="0"/>
        <w:pageBreakBefore w:val="0"/>
        <w:widowControl w:val="0"/>
        <w:kinsoku/>
        <w:wordWrap/>
        <w:overflowPunct w:val="0"/>
        <w:topLinePunct w:val="0"/>
        <w:autoSpaceDE/>
        <w:autoSpaceDN/>
        <w:bidi w:val="0"/>
        <w:adjustRightInd w:val="0"/>
        <w:snapToGrid w:val="0"/>
        <w:spacing w:line="53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中央财政资金支持供销合作社开展农业</w:t>
      </w:r>
    </w:p>
    <w:p w14:paraId="03EA0A4B">
      <w:pPr>
        <w:keepNext w:val="0"/>
        <w:keepLines w:val="0"/>
        <w:pageBreakBefore w:val="0"/>
        <w:widowControl w:val="0"/>
        <w:kinsoku/>
        <w:wordWrap/>
        <w:overflowPunct w:val="0"/>
        <w:topLinePunct w:val="0"/>
        <w:autoSpaceDE/>
        <w:autoSpaceDN/>
        <w:bidi w:val="0"/>
        <w:adjustRightInd w:val="0"/>
        <w:snapToGrid w:val="0"/>
        <w:spacing w:line="53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社会化服务试点工作专班名单</w:t>
      </w:r>
    </w:p>
    <w:p w14:paraId="29662FCB">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14:paraId="32F82807">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组  长：</w:t>
      </w:r>
      <w:r>
        <w:rPr>
          <w:rFonts w:hint="eastAsia" w:ascii="仿宋_GB2312" w:hAnsi="仿宋_GB2312" w:eastAsia="仿宋_GB2312" w:cs="仿宋_GB2312"/>
          <w:sz w:val="32"/>
          <w:szCs w:val="32"/>
          <w:highlight w:val="none"/>
          <w:lang w:val="en-US" w:eastAsia="zh-CN"/>
        </w:rPr>
        <w:t>孙伟博  区政府副区长</w:t>
      </w:r>
    </w:p>
    <w:p w14:paraId="7EFD8026">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副组长：</w:t>
      </w:r>
      <w:r>
        <w:rPr>
          <w:rFonts w:hint="eastAsia" w:ascii="仿宋_GB2312" w:hAnsi="仿宋_GB2312" w:eastAsia="仿宋_GB2312" w:cs="仿宋_GB2312"/>
          <w:sz w:val="32"/>
          <w:szCs w:val="32"/>
          <w:highlight w:val="none"/>
          <w:lang w:val="en-US" w:eastAsia="zh-CN"/>
        </w:rPr>
        <w:t>张丰斌  区供销联社理事会主任</w:t>
      </w:r>
    </w:p>
    <w:p w14:paraId="771D42D8">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成  员：</w:t>
      </w:r>
      <w:r>
        <w:rPr>
          <w:rFonts w:hint="eastAsia" w:ascii="仿宋_GB2312" w:hAnsi="仿宋_GB2312" w:eastAsia="仿宋_GB2312" w:cs="仿宋_GB2312"/>
          <w:sz w:val="32"/>
          <w:szCs w:val="32"/>
          <w:highlight w:val="none"/>
          <w:lang w:val="en-US" w:eastAsia="zh-CN"/>
        </w:rPr>
        <w:t>盛兴吉  区供销联社监事会主任</w:t>
      </w:r>
    </w:p>
    <w:p w14:paraId="582C6771">
      <w:pPr>
        <w:keepNext w:val="0"/>
        <w:keepLines w:val="0"/>
        <w:pageBreakBefore w:val="0"/>
        <w:widowControl w:val="0"/>
        <w:kinsoku/>
        <w:wordWrap/>
        <w:overflowPunct w:val="0"/>
        <w:topLinePunct w:val="0"/>
        <w:autoSpaceDE/>
        <w:autoSpaceDN/>
        <w:bidi w:val="0"/>
        <w:adjustRightInd w:val="0"/>
        <w:snapToGrid w:val="0"/>
        <w:spacing w:line="530" w:lineRule="exact"/>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彭银年  区供销联社理事会副主任</w:t>
      </w:r>
    </w:p>
    <w:p w14:paraId="3497FA4A">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姚  斌  区财政局副局长</w:t>
      </w:r>
    </w:p>
    <w:p w14:paraId="2E6679A2">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周国齐  区农业农村局副局长</w:t>
      </w:r>
    </w:p>
    <w:p w14:paraId="29F5BEE5">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滚多龙  碱滩镇镇长</w:t>
      </w:r>
    </w:p>
    <w:p w14:paraId="4B6185BB">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王晓云  三闸镇镇长</w:t>
      </w:r>
    </w:p>
    <w:p w14:paraId="5CE52CC5">
      <w:pPr>
        <w:keepNext w:val="0"/>
        <w:keepLines w:val="0"/>
        <w:pageBreakBefore w:val="0"/>
        <w:widowControl w:val="0"/>
        <w:kinsoku/>
        <w:wordWrap/>
        <w:overflowPunct w:val="0"/>
        <w:topLinePunct w:val="0"/>
        <w:autoSpaceDE/>
        <w:autoSpaceDN/>
        <w:bidi w:val="0"/>
        <w:adjustRightInd w:val="0"/>
        <w:snapToGrid w:val="0"/>
        <w:spacing w:line="530" w:lineRule="exact"/>
        <w:ind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赵宏声  乌江镇镇长</w:t>
      </w:r>
    </w:p>
    <w:p w14:paraId="2233CF0D">
      <w:pPr>
        <w:pStyle w:val="11"/>
        <w:keepNext w:val="0"/>
        <w:keepLines w:val="0"/>
        <w:pageBreakBefore w:val="0"/>
        <w:widowControl w:val="0"/>
        <w:kinsoku/>
        <w:wordWrap/>
        <w:topLinePunct w:val="0"/>
        <w:autoSpaceDE/>
        <w:autoSpaceDN/>
        <w:bidi w:val="0"/>
        <w:adjustRightInd w:val="0"/>
        <w:snapToGrid w:val="0"/>
        <w:spacing w:line="530" w:lineRule="exact"/>
        <w:ind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曹增峰  甘浚镇镇长</w:t>
      </w:r>
    </w:p>
    <w:p w14:paraId="3FE0BC7C">
      <w:pPr>
        <w:pStyle w:val="11"/>
        <w:keepNext w:val="0"/>
        <w:keepLines w:val="0"/>
        <w:pageBreakBefore w:val="0"/>
        <w:widowControl w:val="0"/>
        <w:kinsoku/>
        <w:wordWrap/>
        <w:topLinePunct w:val="0"/>
        <w:autoSpaceDE/>
        <w:autoSpaceDN/>
        <w:bidi w:val="0"/>
        <w:adjustRightInd w:val="0"/>
        <w:snapToGrid w:val="0"/>
        <w:spacing w:line="530" w:lineRule="exact"/>
        <w:ind w:leftChars="0" w:firstLine="1920" w:firstLineChars="600"/>
        <w:jc w:val="left"/>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薛洁中  沙井镇镇长</w:t>
      </w:r>
    </w:p>
    <w:p w14:paraId="23604476">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1920" w:firstLineChars="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任学斌  龙渠乡乡长</w:t>
      </w:r>
    </w:p>
    <w:p w14:paraId="32891FF2">
      <w:pPr>
        <w:pStyle w:val="11"/>
        <w:keepNext w:val="0"/>
        <w:keepLines w:val="0"/>
        <w:pageBreakBefore w:val="0"/>
        <w:widowControl w:val="0"/>
        <w:kinsoku/>
        <w:wordWrap/>
        <w:topLinePunct w:val="0"/>
        <w:autoSpaceDE/>
        <w:autoSpaceDN/>
        <w:bidi w:val="0"/>
        <w:adjustRightInd w:val="0"/>
        <w:snapToGrid w:val="0"/>
        <w:spacing w:line="530" w:lineRule="exact"/>
        <w:ind w:left="0" w:leftChars="0" w:firstLine="1920" w:firstLineChars="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高海洋  小满镇镇长</w:t>
      </w:r>
    </w:p>
    <w:p w14:paraId="67EEB58C">
      <w:pPr>
        <w:keepNext w:val="0"/>
        <w:keepLines w:val="0"/>
        <w:pageBreakBefore w:val="0"/>
        <w:widowControl w:val="0"/>
        <w:kinsoku/>
        <w:wordWrap/>
        <w:overflowPunct w:val="0"/>
        <w:topLinePunct w:val="0"/>
        <w:autoSpaceDE/>
        <w:autoSpaceDN/>
        <w:bidi w:val="0"/>
        <w:adjustRightInd w:val="0"/>
        <w:snapToGrid w:val="0"/>
        <w:spacing w:line="530" w:lineRule="exact"/>
        <w:ind w:left="0" w:leftChars="0" w:firstLine="640" w:firstLineChars="200"/>
        <w:textAlignment w:val="auto"/>
      </w:pPr>
      <w:r>
        <w:rPr>
          <w:rFonts w:hint="eastAsia" w:ascii="仿宋_GB2312" w:hAnsi="仿宋_GB2312" w:eastAsia="仿宋_GB2312" w:cs="仿宋_GB2312"/>
          <w:sz w:val="32"/>
          <w:szCs w:val="32"/>
          <w:highlight w:val="none"/>
          <w:lang w:val="en-US" w:eastAsia="zh-CN"/>
        </w:rPr>
        <w:t>工作专班下设办公室，办公室设在区供销联社，负责日常工作的业务指导、安排、统筹推进等工作。</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4D9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D544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2D544D">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24D3"/>
    <w:rsid w:val="007B003C"/>
    <w:rsid w:val="013E2686"/>
    <w:rsid w:val="016A6FD7"/>
    <w:rsid w:val="01E7687A"/>
    <w:rsid w:val="035E700F"/>
    <w:rsid w:val="08F8223F"/>
    <w:rsid w:val="0AEE0C79"/>
    <w:rsid w:val="0C2575B2"/>
    <w:rsid w:val="0D98311E"/>
    <w:rsid w:val="112C7E60"/>
    <w:rsid w:val="116972AB"/>
    <w:rsid w:val="13D54EA0"/>
    <w:rsid w:val="1700420E"/>
    <w:rsid w:val="183C3353"/>
    <w:rsid w:val="193F06F6"/>
    <w:rsid w:val="19462EE3"/>
    <w:rsid w:val="1AD73964"/>
    <w:rsid w:val="1AF5395E"/>
    <w:rsid w:val="1CF55E97"/>
    <w:rsid w:val="1DD41F50"/>
    <w:rsid w:val="22955821"/>
    <w:rsid w:val="23333275"/>
    <w:rsid w:val="26DC18E5"/>
    <w:rsid w:val="299928BE"/>
    <w:rsid w:val="2BF043F9"/>
    <w:rsid w:val="35904557"/>
    <w:rsid w:val="38A87E0A"/>
    <w:rsid w:val="3B781D15"/>
    <w:rsid w:val="3DCA49BF"/>
    <w:rsid w:val="3EF10DD0"/>
    <w:rsid w:val="42A924D3"/>
    <w:rsid w:val="43C26223"/>
    <w:rsid w:val="440B4C52"/>
    <w:rsid w:val="44BD69EB"/>
    <w:rsid w:val="46144D30"/>
    <w:rsid w:val="47FA65A7"/>
    <w:rsid w:val="4A2F3EE7"/>
    <w:rsid w:val="4A301A3C"/>
    <w:rsid w:val="4F9B6D88"/>
    <w:rsid w:val="52263E21"/>
    <w:rsid w:val="55BD2CEE"/>
    <w:rsid w:val="58BA3B0B"/>
    <w:rsid w:val="60E2185B"/>
    <w:rsid w:val="62C16D7C"/>
    <w:rsid w:val="62D96C8E"/>
    <w:rsid w:val="668B029F"/>
    <w:rsid w:val="691C7AFA"/>
    <w:rsid w:val="6B405BB3"/>
    <w:rsid w:val="6C5D1D29"/>
    <w:rsid w:val="713003C1"/>
    <w:rsid w:val="71A93C5C"/>
    <w:rsid w:val="71B32C6F"/>
    <w:rsid w:val="71B40FF2"/>
    <w:rsid w:val="73571C35"/>
    <w:rsid w:val="763C130B"/>
    <w:rsid w:val="7D4A6A89"/>
    <w:rsid w:val="7DEA2384"/>
    <w:rsid w:val="7F035AF1"/>
    <w:rsid w:val="7FEC7BA9"/>
    <w:rsid w:val="DFDB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Lines="0" w:afterAutospacing="0" w:line="560" w:lineRule="exact"/>
      <w:ind w:firstLine="960" w:firstLineChars="200"/>
      <w:outlineLvl w:val="1"/>
    </w:pPr>
    <w:rPr>
      <w:rFonts w:ascii="Arial" w:hAnsi="Arial" w:eastAsia="黑体"/>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宋体" w:hAnsi="宋体" w:eastAsia="宋体" w:cs="宋体"/>
      <w:sz w:val="73"/>
      <w:szCs w:val="73"/>
      <w:lang w:val="en-US" w:eastAsia="en-US" w:bidi="ar-SA"/>
    </w:rPr>
  </w:style>
  <w:style w:type="paragraph" w:styleId="4">
    <w:name w:val="Body Text 2"/>
    <w:basedOn w:val="1"/>
    <w:qFormat/>
    <w:uiPriority w:val="0"/>
    <w:pPr>
      <w:widowControl/>
      <w:spacing w:line="400" w:lineRule="atLeast"/>
      <w:jc w:val="left"/>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qFormat/>
    <w:uiPriority w:val="99"/>
    <w:pPr>
      <w:ind w:firstLine="420" w:firstLineChars="100"/>
    </w:pPr>
    <w:rPr>
      <w:rFonts w:ascii="Times New Roman" w:hAnsi="Times New Roman"/>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公1"/>
    <w:basedOn w:val="1"/>
    <w:qFormat/>
    <w:uiPriority w:val="0"/>
    <w:pPr>
      <w:ind w:firstLine="200" w:firstLineChars="200"/>
    </w:pPr>
    <w:rPr>
      <w:color w:val="000000"/>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4874</Words>
  <Characters>5025</Characters>
  <Lines>0</Lines>
  <Paragraphs>0</Paragraphs>
  <TotalTime>3</TotalTime>
  <ScaleCrop>false</ScaleCrop>
  <LinksUpToDate>false</LinksUpToDate>
  <CharactersWithSpaces>5074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2025-05-22T17:25:00Z</dcterms:created>
  <dc:creator>庸人i</dc:creator>
  <cp:lastModifiedBy>Micky</cp:lastModifiedBy>
  <cp:lastPrinted>2025-06-17T18:25:00Z</cp:lastPrinted>
  <dcterms:modified xsi:type="dcterms:W3CDTF">2025-09-02T07:33:28Z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3AC1159679BE4BD5A7E670B2DE8436CC_13</vt:lpwstr>
  </property>
  <property fmtid="{D5CDD505-2E9C-101B-9397-08002B2CF9AE}" pid="4" name="KSOTemplateDocerSaveRecord">
    <vt:lpwstr>eyJoZGlkIjoiYzJmNzI3NGRiZjIyYWJhMTZmNjZlM2I4Zjg3ODViOTgiLCJ1c2VySWQiOiIzNDMzNDM5MzQifQ==</vt:lpwstr>
  </property>
</Properties>
</file>