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09FC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7A09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0986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4950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18F1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14E1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361D27F4">
      <w:pPr>
        <w:pStyle w:val="2"/>
        <w:rPr>
          <w:rFonts w:hint="eastAsia"/>
          <w:lang w:eastAsia="zh-CN"/>
        </w:rPr>
      </w:pPr>
    </w:p>
    <w:p w14:paraId="00532929">
      <w:pPr>
        <w:rPr>
          <w:rFonts w:hint="eastAsia"/>
          <w:lang w:eastAsia="zh-CN"/>
        </w:rPr>
      </w:pPr>
    </w:p>
    <w:p w14:paraId="0012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甘州区第二幼儿园</w:t>
      </w:r>
    </w:p>
    <w:p w14:paraId="69CC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年部门预算公开情况说明</w:t>
      </w:r>
    </w:p>
    <w:p w14:paraId="1EE76D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281CFEF">
      <w:pP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br w:type="page"/>
      </w:r>
    </w:p>
    <w:p w14:paraId="468118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1044" w:firstLineChars="20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52"/>
          <w:szCs w:val="52"/>
        </w:rPr>
        <w:t>目  录</w:t>
      </w:r>
    </w:p>
    <w:p w14:paraId="11E64B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第一部分单位基本概况</w:t>
      </w:r>
    </w:p>
    <w:p w14:paraId="0E452D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一、单位职责</w:t>
      </w:r>
    </w:p>
    <w:p w14:paraId="719A0B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二、机构设置情况</w:t>
      </w:r>
    </w:p>
    <w:p w14:paraId="6BEFAF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第二部分202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年单位预算情况说明</w:t>
      </w:r>
    </w:p>
    <w:p w14:paraId="78D70A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一、收支总体情况</w:t>
      </w:r>
    </w:p>
    <w:p w14:paraId="638D8A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二、一般公共预算情况</w:t>
      </w:r>
    </w:p>
    <w:p w14:paraId="6FBE0F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三、一般公共预算财政拨款“三公”经费、培训费、会议费等情况</w:t>
      </w:r>
    </w:p>
    <w:p w14:paraId="3E7F64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四、一般公共预算财政拨款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运行经费情况</w:t>
      </w:r>
    </w:p>
    <w:p w14:paraId="2B86D4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五、政府采购安排情况</w:t>
      </w:r>
    </w:p>
    <w:p w14:paraId="47D09D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六、国有资产占用情况</w:t>
      </w:r>
    </w:p>
    <w:p w14:paraId="2CF74D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七、其他重要事项情况说明</w:t>
      </w:r>
    </w:p>
    <w:p w14:paraId="2BCBB6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八、预算绩效管理情况</w:t>
      </w:r>
    </w:p>
    <w:p w14:paraId="03B0C7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九、名词解释</w:t>
      </w:r>
    </w:p>
    <w:p w14:paraId="60AA50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第三部分202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年单位预算公开表</w:t>
      </w:r>
    </w:p>
    <w:p w14:paraId="724D2C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一、单位收支总体情况表</w:t>
      </w:r>
    </w:p>
    <w:p w14:paraId="0C8B50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二、单位收入总体情况表</w:t>
      </w:r>
    </w:p>
    <w:p w14:paraId="18FB4A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三、单位支出总体情况表</w:t>
      </w:r>
    </w:p>
    <w:p w14:paraId="46825F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四、财政拨款收支总体情况表</w:t>
      </w:r>
    </w:p>
    <w:p w14:paraId="5F9D34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五、财政拨款支出表</w:t>
      </w:r>
    </w:p>
    <w:p w14:paraId="78210F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六、一般公共预算支出情况表</w:t>
      </w:r>
    </w:p>
    <w:p w14:paraId="5F0E64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七、一般公共预算基本支出情况表</w:t>
      </w:r>
    </w:p>
    <w:p w14:paraId="374B9A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八、一般公共预算财政拨款“三公”经费、会议费、培训费支出情况表</w:t>
      </w:r>
    </w:p>
    <w:p w14:paraId="46D2AA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九、一般公共预算财政拨款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运行经费表</w:t>
      </w:r>
    </w:p>
    <w:p w14:paraId="5E893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十、政府性基金预算支出情况表</w:t>
      </w:r>
    </w:p>
    <w:p w14:paraId="76F6C4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十一、部门管理转移支付表</w:t>
      </w:r>
    </w:p>
    <w:p w14:paraId="25EA40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十二、国有资本经营预算支出情况表</w:t>
      </w:r>
    </w:p>
    <w:p w14:paraId="0B02A2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十三、单位整体支出绩效目标表</w:t>
      </w:r>
    </w:p>
    <w:p w14:paraId="119D98DF"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br w:type="page"/>
      </w:r>
    </w:p>
    <w:p w14:paraId="4B495E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前言</w:t>
      </w:r>
    </w:p>
    <w:p w14:paraId="29B851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年部门预算公开如下：</w:t>
      </w:r>
    </w:p>
    <w:p w14:paraId="278486A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单位职责</w:t>
      </w:r>
    </w:p>
    <w:p w14:paraId="56529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正确贯彻执行党和国家的教育方针、政策、法规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坚持依法治校、依法执教，加强对幼儿的思想品德、理想、诚信、礼貌等教育，促进幼儿德智体美劳全面发展，努力提高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保教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质量和办学效益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维护幼儿园的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保教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秩序，为幼儿创造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安全、舒适、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良好的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65BD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center"/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甘州区第二幼儿园以让幼儿拥有积极阳光的心态、良好的习惯和科学的方法为目标，以培育有效课堂和幼儿学习品质与行为习惯为切入点，按规律办学,践行绿色生态教育，构建“六大校园”（平安校园、书香校园、生态校园、数字校园、文明校园、人文校园），不断走内涵发展之路，提升办学品位，让幼儿园成为师生共同发展的绿色乐园。</w:t>
      </w:r>
    </w:p>
    <w:p w14:paraId="0CA372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机构设置情况</w:t>
      </w:r>
    </w:p>
    <w:p w14:paraId="384FAD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甘州区第二幼儿园是直属于甘州区教育局的一所公办幼儿园。始建于1992年，2006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停办，2013年在滨河新区新建，2014年招生办园，2018年晋升为甘肃省省级示范性幼儿园。幼儿园占地面积28979㎡，建筑面积为11559㎡。</w:t>
      </w:r>
    </w:p>
    <w:p w14:paraId="4FE94E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有教职工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91人，其中在编教职工51人，聘用教职工40人，幼儿598人。幼儿园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由综合教学楼、户外活动场地、幼儿种养殖区、绿色生态区等几部分组成。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幼儿园共设8个处室，包括办公室、保教室、财务室、卫生保健室、后勤室、党员活动室、工会活动室、信息中心。</w:t>
      </w:r>
    </w:p>
    <w:p w14:paraId="3CAF5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center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办公室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：负责本单位行政会议、教职工例会等各类会议的筹备、记录工作，日常公文流转、上级文件的登记、收发、传阅、送办工作，本单位内外的联系、接待、协调工作；接待来宾来访，处理来电来信等工作。负责教师师德师风建设及相关活动开展，全体教职工的考勤和请销假手续的报批、临时外出登记等工作，协助分管领导做好教职工年终考核、绩效考核、德能考核等工作。负责全体教职工的职称评审、岗位认定等各种手续的报审报批工作，人事档案资料的收集、整理、立卷、归档和保管工作，负责各级优秀教师申报推荐、选拔上报工作，负责单位公章的管理，开据行政介绍信、证明等工作。负责幼儿园各类荣誉、奖项的收集及登记工作等。</w:t>
      </w:r>
    </w:p>
    <w:p w14:paraId="7E6FBF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保教室：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负责幼儿园教育教学工作的组织领导，指导各班保教人员做好班级日常管理和保教工作。贯彻实施《规程》《纲要》中有关保教的要求，制定保教工作计划并抓好落实，及时总结工作经验和做法。组织安排幼儿各项大型教育活动，如：六一庆祝活动、幼儿运动会、幼儿社会实践等活动；负责公开课、评优课、观摩课的组织指导；负责制定教师用书、各类教材、玩教具、音像资料的配备计划，确保教育教学工作顺利开展。负责收集教师教案、学习笔记、心得体会、各类计划、总结并及时签阅；负责进班听课，检查指导班级保教工作，了解保教人员的教育内容及工作质量，并及时给予评价；做好家园共育方面的工作。</w:t>
      </w:r>
    </w:p>
    <w:p w14:paraId="082111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财务室：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负责本单位日常财务管理，按照《会计法》规定，认真开展财务工作，保障单位财务安全规范运行；负责本单位经费预算决算的编制、资金统计、经费筹措、支出安排、国有资产管理等工作；单位的会计核算和报账结账工作，按照财务运行要求对各项经费进行审核、报销、报账、记账；</w:t>
      </w:r>
    </w:p>
    <w:p w14:paraId="4583E87F">
      <w:pPr>
        <w:pStyle w:val="2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负责本单位各类基金和教职工工资、公积金、医保金、失业金的申报核算和管理工作；负责参与本单位各类基建项目的立项、论证、经费申请、项目评估、资金核算等工作；参与本单位固定资产和低值易耗品的采购、管理、使用和监督管理工作；负责本单位各类财务凭证、账簿、会计报表、证书证件及财务文书档案的管理工作。</w:t>
      </w:r>
    </w:p>
    <w:p w14:paraId="4DFF6B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卫生保健室：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负责制定幼儿园学期卫生保健计划并贯彻落实，配合社区卫生服务站做好各类检查、季节性疾病预防和预防接种工作。做好传染病的管理工作，发现传染病要做到早隔离、早报告、早治疗，做好消毒及检疫工作。负责督促各班搞好卫生保健、消毒隔离及环境卫生工作，定期进行全园的卫生保健、消毒、环境卫生的检查，做好分析评比工作。定期向家长及工作人员宣传保健和防病知识，并指导保教人员做好小儿体格锻炼。定期组织教职工、幼儿进行体检，掌握其健康状况，发现问题及时采取措施。指导保育员老师完成班级保育保健工作。</w:t>
      </w:r>
    </w:p>
    <w:p w14:paraId="5B0872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后勤室：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负责购置幼儿园保教、各项工作所需物品，做好固定资产登记、盘点和资源整合分配，确保幼儿园各项工作的顺利开展；负责新购入物品的入库、领取、分发等工作，并及时登记造册；负责办理固定资产报废、报损申请手续；负责各类硬件设施、保教用具及办公用品的日常维护和维修工作；负责水电暖等设施的正常运行、维修维护，做到高效运转节能减排；做好库房的整理和物品保管工作。</w:t>
      </w:r>
    </w:p>
    <w:p w14:paraId="6F8386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党员活动室：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根据局党委的统一安排部署，做好党建工作的贯彻落实；协助党支部书记抓好党员队伍建设、做好党员的教育管理、党支部“三会一课”制度的落实、民主评议党员等工作；协助党支部副书记按照发展党员工作方针，做好本单位入党积极分子培养和党员发展工作；负责拟定党员及教职工政治理论学习计划，组织政治理论学习；负责党建、党风廉政建设、主题教育、三抓三促等工作的落实；负责制定各自分管工作的细则及考核管理办法。</w:t>
      </w:r>
    </w:p>
    <w:p w14:paraId="4264D9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工会活动室：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充分发挥工会的桥梁纽带作用，负责教代会的筹备、组织与管理，制定工会工作计划并抓好落实。根据上级主管部门的统一安排，联系工作实际，适时组织教职工开展丰富多彩的工会活动。维护教职工合法权益，关心教职工生活，切实帮助解决实际困难，营造教职工之间团结友爱的良好氛围；负责群团、妇联、扶贫济困方面的工作，制定各自分管工作的细则及考核管理办法。</w:t>
      </w:r>
    </w:p>
    <w:p w14:paraId="1650D2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rPr>
          <w:color w:val="auto"/>
        </w:rPr>
      </w:pPr>
      <w:r>
        <w:rPr>
          <w:rFonts w:hint="eastAsia" w:ascii="仿宋" w:hAnsi="仿宋" w:eastAsia="仿宋" w:cs="Helvetica"/>
          <w:b/>
          <w:bCs/>
          <w:color w:val="auto"/>
          <w:kern w:val="0"/>
          <w:sz w:val="32"/>
          <w:szCs w:val="32"/>
          <w:lang w:val="en-US" w:eastAsia="zh-CN" w:bidi="ar-SA"/>
        </w:rPr>
        <w:t>信息中心：</w:t>
      </w:r>
      <w:r>
        <w:rPr>
          <w:rFonts w:hint="eastAsia" w:ascii="仿宋" w:hAnsi="仿宋" w:eastAsia="仿宋" w:cs="Helvetica"/>
          <w:b w:val="0"/>
          <w:color w:val="auto"/>
          <w:kern w:val="0"/>
          <w:sz w:val="32"/>
          <w:szCs w:val="32"/>
          <w:lang w:val="en-US" w:eastAsia="zh-CN" w:bidi="ar-SA"/>
        </w:rPr>
        <w:t>负责信息化教育教学设施设备建设及电教设备的安装调试，教师信息化应用能力提升与培训，教师信息化与课堂教学融合技术支持，幼儿园信息化、电教、音响、广播系统、门禁系统的维护管理及安全使用，幼儿园微信公众号的更新及教师幼儿信息管理系统更新，幼儿园大型活动影像资料采编及信息化、电子技术支持，幼儿园录播教室的管理与使用及幼儿园宣传报道工作，幼儿园各类宣传报道信息的收集整理和审核报送工作，幼儿园网站的建设和运行维护。</w:t>
      </w:r>
    </w:p>
    <w:p w14:paraId="7A2555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三、单位收支总体情况</w:t>
      </w:r>
    </w:p>
    <w:p w14:paraId="6DD82C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宋体" w:hAnsi="宋体" w:eastAsia="仿宋_GB2312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年部门收支总预算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1022.41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万元。按照综合预算的原则，单位所有收入和支出均纳入部门预算管理。收入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一般公共预算拨款收入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支出包括：教育支出、社会保障和就业支出、卫生健康支出、住房保障支出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24F1AE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1.收入预算</w:t>
      </w:r>
    </w:p>
    <w:p w14:paraId="3FFB7E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年收入预算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1022.41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万元（详见单位预算公开表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1,2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）。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包括：一般公共预算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收入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1022.41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万元，占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346B9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2.支出预算</w:t>
      </w:r>
    </w:p>
    <w:p w14:paraId="44FC5F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年支出预算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1022.41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万元（详见单位预算公开表3）。其中：基本支出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903.43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91.62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；项目支出82.66万元，占8.38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%。</w:t>
      </w:r>
    </w:p>
    <w:p w14:paraId="62B67B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四、一般公共预算情况</w:t>
      </w:r>
    </w:p>
    <w:p w14:paraId="0106FA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年一般公共预算当年支出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1022.41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万元，包括：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教育支出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764.96万元、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社会保障和就业支出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98.23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万元、卫生健康支出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48.88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万元、住房保障支出（住房公积金）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74.01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</w:t>
      </w:r>
      <w:r>
        <w:rPr>
          <w:rFonts w:ascii="宋体" w:hAnsi="宋体" w:eastAsia="宋体" w:cs="宋体"/>
          <w:color w:val="auto"/>
          <w:kern w:val="0"/>
          <w:sz w:val="20"/>
          <w:szCs w:val="20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（详见单位预算公开表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4,5,6,7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</w:t>
      </w:r>
    </w:p>
    <w:p w14:paraId="08C3C6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（一）基本支出</w:t>
      </w:r>
    </w:p>
    <w:p w14:paraId="0C5040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年基本支出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903.43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比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88.36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10.84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5704CC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其中：人员经费支出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877.63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、医疗费补助、奖励金、其他对个人和家庭的补助等。</w:t>
      </w:r>
    </w:p>
    <w:p w14:paraId="63C857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公用经费支出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25.80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万元，主要包括：工会经费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福利费。</w:t>
      </w:r>
    </w:p>
    <w:p w14:paraId="218DCD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（二）项目支出</w:t>
      </w:r>
    </w:p>
    <w:p w14:paraId="497E86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default" w:ascii="宋体" w:hAnsi="宋体" w:eastAsia="宋体" w:cs="宋体"/>
          <w:color w:val="auto"/>
          <w:kern w:val="0"/>
          <w:sz w:val="20"/>
          <w:szCs w:val="20"/>
          <w:lang w:val="en-US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年一般公共预算拨款项目支出预算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82.66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2026年非税收入，系我园用于办公及维持幼儿园正常运转的办公费、水电费、取暖费、维修费等费用支出。</w:t>
      </w:r>
    </w:p>
    <w:p w14:paraId="41455E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支出功能分类说明</w:t>
      </w:r>
    </w:p>
    <w:p w14:paraId="597253B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年社会保障和就业支出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98.23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万元，比202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年预算增加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11.4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调整工资标准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98C88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年卫生健康支出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48.88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万元，比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年预算增加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4.58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调整工资标准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ED4CF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.20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年住房公积金支出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74.01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万元，比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年预算增加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7.11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调整工资标准。</w:t>
      </w:r>
    </w:p>
    <w:p w14:paraId="597CF5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1CE1EC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2026年预算，未安排“三公”经费，相关表格为空表。</w:t>
      </w:r>
    </w:p>
    <w:p w14:paraId="699458D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1.因公出国（境）费用0.00万元，与上年持平。</w:t>
      </w:r>
    </w:p>
    <w:p w14:paraId="47245AB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2.公务接待费0.00万元，与上年持平。</w:t>
      </w:r>
    </w:p>
    <w:p w14:paraId="057449B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3.公务用车购置及运行维护费0.00万元（其中：公务用车购置0.00万元，公务用车运行维护费0.00万元），与上年持平。</w:t>
      </w:r>
    </w:p>
    <w:p w14:paraId="57BDA1F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4.会议费0.00万元，与上年持平。</w:t>
      </w:r>
    </w:p>
    <w:p w14:paraId="3C5BB2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六、一般公共预算财政拨款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运行经费情况</w:t>
      </w:r>
    </w:p>
    <w:p w14:paraId="0190F7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default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2026年度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eastAsia="zh-CN"/>
        </w:rPr>
        <w:t>机关单位运行经费为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0万元，故09表为空表。</w:t>
      </w:r>
    </w:p>
    <w:p w14:paraId="0CB571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七、政府采购安排情况</w:t>
      </w:r>
    </w:p>
    <w:p w14:paraId="461121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  <w:t>2026年政府采购预算总额3.44万元，其中：政府采购货物预算3.44万元，政府采购服务预算0万元。</w:t>
      </w:r>
    </w:p>
    <w:p w14:paraId="19A367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 w:bidi="ar-SA"/>
        </w:rPr>
        <w:t>2026年，单位面向中小企业预留政府采购项目预算金额3.44万元，小微企业预留政府采购项目预算金额3.44万元。</w:t>
      </w:r>
    </w:p>
    <w:p w14:paraId="0ED6F4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国有资产占用情况</w:t>
      </w:r>
    </w:p>
    <w:p w14:paraId="6BA86C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上年末固定资产净值为4057.28万元。其中：办公用房 360平方米，价值146.4万元，部门及所属预算单位共有公务用车0辆，价值0万元。</w:t>
      </w:r>
    </w:p>
    <w:p w14:paraId="23978E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九、其他重要事项情况说明</w:t>
      </w:r>
    </w:p>
    <w:p w14:paraId="17421C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（一）政府性基金预算支出情况</w:t>
      </w:r>
    </w:p>
    <w:p w14:paraId="6AB5B9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年未安排政府性基金预算支出，政府性基金预算支出情况表为空表。</w:t>
      </w:r>
    </w:p>
    <w:p w14:paraId="5357A2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（二）非税收入情况</w:t>
      </w:r>
    </w:p>
    <w:p w14:paraId="542BBF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2026年度非税收入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预算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82.66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419561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（三）重点项目情况</w:t>
      </w:r>
    </w:p>
    <w:p w14:paraId="52E092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本单位年初预算未安排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重点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项目支出，无重点项目说明。</w:t>
      </w:r>
    </w:p>
    <w:p w14:paraId="310335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（四）部门管理转移支付情况</w:t>
      </w:r>
    </w:p>
    <w:p w14:paraId="1CF8DB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年无单位管理转移支付，单位管理转移支付表为空表。</w:t>
      </w:r>
    </w:p>
    <w:p w14:paraId="1D5B73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（五）国有资本经营预算支出情况</w:t>
      </w:r>
    </w:p>
    <w:p w14:paraId="25F969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宋体" w:hAnsi="宋体" w:eastAsia="仿宋_GB2312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使用国有资本经营预算拨款安排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4F1E34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十、预算绩效管理情况</w:t>
      </w:r>
    </w:p>
    <w:p w14:paraId="0FFF3D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（一）</w:t>
      </w:r>
      <w:r>
        <w:rPr>
          <w:rFonts w:hint="eastAsia" w:ascii="楷体_GB2312" w:hAnsi="Calibri" w:eastAsia="楷体_GB2312" w:cs="宋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楷体_GB2312" w:hAnsi="Calibri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年预算绩效管理工作情况。</w:t>
      </w:r>
    </w:p>
    <w:p w14:paraId="7F3B9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2E3844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1.绩效目标管理情况</w:t>
      </w:r>
    </w:p>
    <w:p w14:paraId="76600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年，我园认真做好年度财政资金的预算编制与预算绩效目标编制工作，且按照政府采购相关要求编制政府采购预算，做到应编尽编。在资金使用和管理方面，进一步强化支出管理，明确开支范围，细化资金用途，做到“预算编制有目标、预算执行有监控”，促进绩效目标如期保质保量实现。全年基本支出保证了部门的正常运行和日常工作的正常开展，项目支出保证了业务工作有效开展，达到预期绩效目标。</w:t>
      </w:r>
    </w:p>
    <w:p w14:paraId="1FF7F6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2.绩效运行监控情况</w:t>
      </w:r>
    </w:p>
    <w:p w14:paraId="338E1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我园成立绩效运行领导小组，完善了绩效运行制度，规范了工作流程，加强了信息交流，我园财政项目支出绩效评价工作得到了有效监控，实施顺利，使绩效目标如期保质保量实现。</w:t>
      </w:r>
    </w:p>
    <w:p w14:paraId="6F3532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3.绩效运行自评情况</w:t>
      </w:r>
    </w:p>
    <w:p w14:paraId="475250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2025年，本单位绩效目标完成情况良好。</w:t>
      </w:r>
    </w:p>
    <w:p w14:paraId="07FEEF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（二）202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宋体"/>
          <w:b w:val="0"/>
          <w:bCs w:val="0"/>
          <w:color w:val="auto"/>
          <w:kern w:val="0"/>
          <w:sz w:val="32"/>
          <w:szCs w:val="32"/>
        </w:rPr>
        <w:t>年绩效目标编制情况</w:t>
      </w:r>
    </w:p>
    <w:p w14:paraId="60E526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rPr>
          <w:color w:val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年，单位预算绩效目标管理中，部门整体支出绩效目标围绕部门管理、履职效果、能力建设三个维度，设置二级指标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个、三级指标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各项绩效目标内容指向明确、细化量化、合理可行，符合规定的格式要求。</w:t>
      </w:r>
    </w:p>
    <w:p w14:paraId="0FAAE5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color w:val="auto"/>
          <w:kern w:val="0"/>
          <w:sz w:val="32"/>
          <w:szCs w:val="32"/>
        </w:rPr>
        <w:t>十一、名词解释</w:t>
      </w:r>
    </w:p>
    <w:p w14:paraId="2157C7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财政拨款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指由一般公共预算、政府性基金预算、国有资本经营预算安排的财政拨款数。</w:t>
      </w:r>
    </w:p>
    <w:p w14:paraId="3670D5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一般公共预算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包括公共财政拨款（补助）资金、专项收入。</w:t>
      </w:r>
    </w:p>
    <w:p w14:paraId="3E5AC1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财政专户管理资金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包括专户管理行政事业性收费（主要是教育收费）、其他非税收入。</w:t>
      </w:r>
    </w:p>
    <w:p w14:paraId="4323B7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其他资金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包括事业收入、事业经营收入、其他收入等。</w:t>
      </w:r>
    </w:p>
    <w:p w14:paraId="20E357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基本支出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包括人员经费、公用经费（定额）。其中，人员经费包括工资福利支出、对个人和家庭的补助。</w:t>
      </w:r>
    </w:p>
    <w:p w14:paraId="3E8194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项目支出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12D0B1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7.“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三公”经费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FB52F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8.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运行经费</w:t>
      </w:r>
      <w:r>
        <w:rPr>
          <w:rFonts w:hint="eastAsia" w:ascii="仿宋_GB2312" w:hAnsi="Calibri" w:eastAsia="仿宋_GB2312" w:cs="宋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为保障事业单位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539D884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</w:pPr>
    </w:p>
    <w:p w14:paraId="31B0F5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甘州区第二幼儿园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年单位预算公开表</w:t>
      </w:r>
    </w:p>
    <w:p w14:paraId="2A5016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600" w:firstLineChars="500"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2.甘州区第二幼儿园2026年单位整体支出绩效目标申报表及项目支出绩效目标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楷体_GB2312">
    <w:altName w:val="方正楷体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4ECA282"/>
    <w:multiLevelType w:val="singleLevel"/>
    <w:tmpl w:val="64ECA28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xYzc4NDI2NGY5MmRiOGI2YzhhMjg2ZWZiZDUxYjYifQ=="/>
  </w:docVars>
  <w:rsids>
    <w:rsidRoot w:val="00C6790F"/>
    <w:rsid w:val="003B2A7B"/>
    <w:rsid w:val="00411E6A"/>
    <w:rsid w:val="00C6790F"/>
    <w:rsid w:val="00EC145B"/>
    <w:rsid w:val="01062EEC"/>
    <w:rsid w:val="01D408F4"/>
    <w:rsid w:val="02451387"/>
    <w:rsid w:val="046C675B"/>
    <w:rsid w:val="047B14FB"/>
    <w:rsid w:val="052B4445"/>
    <w:rsid w:val="056621AB"/>
    <w:rsid w:val="06EB2067"/>
    <w:rsid w:val="08A76507"/>
    <w:rsid w:val="08BC4255"/>
    <w:rsid w:val="09483977"/>
    <w:rsid w:val="09BB68FD"/>
    <w:rsid w:val="09E244F6"/>
    <w:rsid w:val="0AF45FD1"/>
    <w:rsid w:val="0BCD08B1"/>
    <w:rsid w:val="0C791163"/>
    <w:rsid w:val="0CA226B3"/>
    <w:rsid w:val="0D420C4A"/>
    <w:rsid w:val="0DBD4386"/>
    <w:rsid w:val="0FA154E7"/>
    <w:rsid w:val="109408CD"/>
    <w:rsid w:val="119D51A7"/>
    <w:rsid w:val="122F22A3"/>
    <w:rsid w:val="12F31522"/>
    <w:rsid w:val="13866061"/>
    <w:rsid w:val="14007405"/>
    <w:rsid w:val="14EA0703"/>
    <w:rsid w:val="15311E8E"/>
    <w:rsid w:val="159B7C4F"/>
    <w:rsid w:val="1767428D"/>
    <w:rsid w:val="18995A51"/>
    <w:rsid w:val="18F02F50"/>
    <w:rsid w:val="19114CC5"/>
    <w:rsid w:val="191C4C03"/>
    <w:rsid w:val="1AD5150D"/>
    <w:rsid w:val="1B1D4C62"/>
    <w:rsid w:val="1B2129A5"/>
    <w:rsid w:val="1B6603B7"/>
    <w:rsid w:val="1C454471"/>
    <w:rsid w:val="1C4D79CB"/>
    <w:rsid w:val="1CF36D5F"/>
    <w:rsid w:val="1D2E7DA6"/>
    <w:rsid w:val="1D9E348E"/>
    <w:rsid w:val="1DB93368"/>
    <w:rsid w:val="1DDC3C1B"/>
    <w:rsid w:val="1E4656FD"/>
    <w:rsid w:val="1E7467C6"/>
    <w:rsid w:val="1ED1023E"/>
    <w:rsid w:val="1EDA17E8"/>
    <w:rsid w:val="20B971DB"/>
    <w:rsid w:val="210134EA"/>
    <w:rsid w:val="224C1951"/>
    <w:rsid w:val="22905161"/>
    <w:rsid w:val="22CC31F6"/>
    <w:rsid w:val="23242385"/>
    <w:rsid w:val="244D7C37"/>
    <w:rsid w:val="249B36F5"/>
    <w:rsid w:val="25146909"/>
    <w:rsid w:val="255F65A3"/>
    <w:rsid w:val="268A3BC9"/>
    <w:rsid w:val="27045097"/>
    <w:rsid w:val="27532138"/>
    <w:rsid w:val="2768302A"/>
    <w:rsid w:val="289C366A"/>
    <w:rsid w:val="293935AF"/>
    <w:rsid w:val="295F349E"/>
    <w:rsid w:val="29E96262"/>
    <w:rsid w:val="2B5464FB"/>
    <w:rsid w:val="2BB01E03"/>
    <w:rsid w:val="2C101CED"/>
    <w:rsid w:val="2C2422F5"/>
    <w:rsid w:val="2D80355B"/>
    <w:rsid w:val="2D855015"/>
    <w:rsid w:val="2DCF003E"/>
    <w:rsid w:val="2E24038A"/>
    <w:rsid w:val="2FEA439D"/>
    <w:rsid w:val="30197C97"/>
    <w:rsid w:val="321543FA"/>
    <w:rsid w:val="32E208CC"/>
    <w:rsid w:val="33937E76"/>
    <w:rsid w:val="34086058"/>
    <w:rsid w:val="344A06C6"/>
    <w:rsid w:val="34514926"/>
    <w:rsid w:val="34A51AF9"/>
    <w:rsid w:val="35AD48A8"/>
    <w:rsid w:val="36394BEF"/>
    <w:rsid w:val="380D256E"/>
    <w:rsid w:val="381C3A47"/>
    <w:rsid w:val="3A613C3B"/>
    <w:rsid w:val="3B677B08"/>
    <w:rsid w:val="3C3D7F7A"/>
    <w:rsid w:val="3E985397"/>
    <w:rsid w:val="3EA3354D"/>
    <w:rsid w:val="3F546254"/>
    <w:rsid w:val="3F8A6CAE"/>
    <w:rsid w:val="405C7E57"/>
    <w:rsid w:val="40C357E1"/>
    <w:rsid w:val="40DA6FCE"/>
    <w:rsid w:val="40EA11C7"/>
    <w:rsid w:val="41753BCD"/>
    <w:rsid w:val="417E3DFD"/>
    <w:rsid w:val="41BE2CFA"/>
    <w:rsid w:val="43036368"/>
    <w:rsid w:val="4451366F"/>
    <w:rsid w:val="44A122DD"/>
    <w:rsid w:val="47D8262B"/>
    <w:rsid w:val="48783354"/>
    <w:rsid w:val="48FA39B0"/>
    <w:rsid w:val="49357874"/>
    <w:rsid w:val="499D0D56"/>
    <w:rsid w:val="49FC7FB5"/>
    <w:rsid w:val="4AA03036"/>
    <w:rsid w:val="4AD056CA"/>
    <w:rsid w:val="4B5300A9"/>
    <w:rsid w:val="4BD56D10"/>
    <w:rsid w:val="4C1B3BC1"/>
    <w:rsid w:val="4C211F55"/>
    <w:rsid w:val="4CA55BAF"/>
    <w:rsid w:val="4CEF05C2"/>
    <w:rsid w:val="4E323FA5"/>
    <w:rsid w:val="4EEF633A"/>
    <w:rsid w:val="4F2B700C"/>
    <w:rsid w:val="4F6208BA"/>
    <w:rsid w:val="4F7B197C"/>
    <w:rsid w:val="4F824AB9"/>
    <w:rsid w:val="4F8C5937"/>
    <w:rsid w:val="51E27A91"/>
    <w:rsid w:val="54792424"/>
    <w:rsid w:val="55C20E3D"/>
    <w:rsid w:val="56CD6F61"/>
    <w:rsid w:val="56D57BC4"/>
    <w:rsid w:val="58C3686E"/>
    <w:rsid w:val="59AB0F53"/>
    <w:rsid w:val="59BD49C2"/>
    <w:rsid w:val="59FF3C61"/>
    <w:rsid w:val="5B451B24"/>
    <w:rsid w:val="5B49536B"/>
    <w:rsid w:val="5BD448EE"/>
    <w:rsid w:val="5BF741A2"/>
    <w:rsid w:val="5C0D7E00"/>
    <w:rsid w:val="5E070FAB"/>
    <w:rsid w:val="5E3D2C1E"/>
    <w:rsid w:val="5E92231A"/>
    <w:rsid w:val="5E9513BD"/>
    <w:rsid w:val="5FDF5FA0"/>
    <w:rsid w:val="60D13AF2"/>
    <w:rsid w:val="611816B9"/>
    <w:rsid w:val="6288318E"/>
    <w:rsid w:val="62A768B8"/>
    <w:rsid w:val="6356683E"/>
    <w:rsid w:val="63AA73F5"/>
    <w:rsid w:val="646F3406"/>
    <w:rsid w:val="64AF7CA6"/>
    <w:rsid w:val="65270288"/>
    <w:rsid w:val="65E5369A"/>
    <w:rsid w:val="65EB2F60"/>
    <w:rsid w:val="67742476"/>
    <w:rsid w:val="67BC2E06"/>
    <w:rsid w:val="67C223E6"/>
    <w:rsid w:val="68664B20"/>
    <w:rsid w:val="68802B6C"/>
    <w:rsid w:val="68994EF5"/>
    <w:rsid w:val="69C3620F"/>
    <w:rsid w:val="6A445335"/>
    <w:rsid w:val="6A6D3E1F"/>
    <w:rsid w:val="6B9C5A00"/>
    <w:rsid w:val="6C472EBA"/>
    <w:rsid w:val="6CF471B8"/>
    <w:rsid w:val="6CFD3EF8"/>
    <w:rsid w:val="6DAB21D0"/>
    <w:rsid w:val="6EA445F4"/>
    <w:rsid w:val="6F6B5112"/>
    <w:rsid w:val="703F15C1"/>
    <w:rsid w:val="70BE06BE"/>
    <w:rsid w:val="724B055A"/>
    <w:rsid w:val="731C29AB"/>
    <w:rsid w:val="747B2BE8"/>
    <w:rsid w:val="748D0583"/>
    <w:rsid w:val="771259CD"/>
    <w:rsid w:val="78670B6C"/>
    <w:rsid w:val="78AC2A23"/>
    <w:rsid w:val="79C1605A"/>
    <w:rsid w:val="79F71A7C"/>
    <w:rsid w:val="7AA14CCD"/>
    <w:rsid w:val="7AFE508C"/>
    <w:rsid w:val="7B034EB4"/>
    <w:rsid w:val="7BAC2D3A"/>
    <w:rsid w:val="7C153D4A"/>
    <w:rsid w:val="7C492337"/>
    <w:rsid w:val="7CB73744"/>
    <w:rsid w:val="7D160888"/>
    <w:rsid w:val="7D5471E5"/>
    <w:rsid w:val="7D753554"/>
    <w:rsid w:val="7D962AE8"/>
    <w:rsid w:val="7DEE13E8"/>
    <w:rsid w:val="7E6E42D6"/>
    <w:rsid w:val="7EE2275E"/>
    <w:rsid w:val="7EED78F1"/>
    <w:rsid w:val="7F842003"/>
    <w:rsid w:val="7F9F508F"/>
    <w:rsid w:val="7FD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line="360" w:lineRule="auto"/>
      <w:ind w:firstLine="1134"/>
      <w:outlineLvl w:val="2"/>
    </w:pPr>
    <w:rPr>
      <w:rFonts w:ascii="Calibri" w:hAnsi="Calibri" w:eastAsia="宋体" w:cs="Times New Roman"/>
      <w:b/>
      <w:sz w:val="2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5193</Words>
  <Characters>5520</Characters>
  <Lines>42</Lines>
  <Paragraphs>12</Paragraphs>
  <TotalTime>51</TotalTime>
  <ScaleCrop>false</ScaleCrop>
  <LinksUpToDate>false</LinksUpToDate>
  <CharactersWithSpaces>5524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2024-03-04T10:03:00Z</dcterms:created>
  <dc:creator>Windows 用户</dc:creator>
  <cp:lastModifiedBy>huawei</cp:lastModifiedBy>
  <cp:lastPrinted>2024-03-08T14:58:00Z</cp:lastPrinted>
  <dcterms:modified xsi:type="dcterms:W3CDTF">2026-04-03T09:21:16Z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751E5CCB77454510872EBBAA97BE20C7_12</vt:lpwstr>
  </property>
  <property fmtid="{D5CDD505-2E9C-101B-9397-08002B2CF9AE}" pid="4" name="KSOTemplateDocerSaveRecord">
    <vt:lpwstr>eyJoZGlkIjoiY2YyMGY3YjRiYTc5MjljYTA2MTIxMTBjYTQ4NDhmZjUiLCJ1c2VySWQiOiI3NDc2NTE1MDEifQ==</vt:lpwstr>
  </property>
</Properties>
</file>