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11B71" w14:textId="77777777" w:rsidR="00D0558A" w:rsidRDefault="00D0558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bookmarkStart w:id="0" w:name="OLE_LINK1"/>
    </w:p>
    <w:p w14:paraId="3F9890BD" w14:textId="77777777" w:rsidR="00D0558A" w:rsidRDefault="00B07A7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甘州区工商业联合会</w:t>
      </w:r>
    </w:p>
    <w:p w14:paraId="704FBDEF" w14:textId="77777777" w:rsidR="00D0558A" w:rsidRDefault="00B07A7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年部门预算公开情况说明</w:t>
      </w:r>
    </w:p>
    <w:p w14:paraId="0D84DA36" w14:textId="77777777" w:rsidR="00D0558A" w:rsidRDefault="00B07A72">
      <w:pPr>
        <w:pStyle w:val="cjk"/>
        <w:spacing w:before="600" w:beforeAutospacing="0" w:after="0" w:afterAutospacing="0" w:line="658" w:lineRule="atLeast"/>
        <w:ind w:right="150"/>
        <w:jc w:val="center"/>
        <w:rPr>
          <w:sz w:val="20"/>
          <w:szCs w:val="20"/>
        </w:rPr>
      </w:pPr>
      <w:r>
        <w:rPr>
          <w:rStyle w:val="a4"/>
          <w:sz w:val="44"/>
          <w:szCs w:val="44"/>
        </w:rPr>
        <w:t>目</w:t>
      </w:r>
      <w:r>
        <w:rPr>
          <w:rStyle w:val="a4"/>
          <w:sz w:val="44"/>
          <w:szCs w:val="44"/>
        </w:rPr>
        <w:t>  </w:t>
      </w:r>
      <w:r>
        <w:rPr>
          <w:rStyle w:val="a4"/>
          <w:sz w:val="44"/>
          <w:szCs w:val="44"/>
        </w:rPr>
        <w:t>录</w:t>
      </w:r>
    </w:p>
    <w:p w14:paraId="5ED9B080" w14:textId="77777777" w:rsidR="00D0558A" w:rsidRDefault="00B07A72">
      <w:pPr>
        <w:pStyle w:val="cjk"/>
        <w:spacing w:before="0" w:beforeAutospacing="0" w:after="0" w:afterAutospacing="0" w:line="561" w:lineRule="atLeast"/>
        <w:ind w:left="147" w:right="147" w:firstLine="601"/>
        <w:rPr>
          <w:color w:val="333333"/>
          <w:sz w:val="20"/>
          <w:szCs w:val="20"/>
        </w:rPr>
      </w:pPr>
      <w:r>
        <w:rPr>
          <w:rStyle w:val="a4"/>
          <w:rFonts w:ascii="仿宋_GB2312" w:eastAsia="仿宋_GB2312" w:hint="eastAsia"/>
          <w:color w:val="000000"/>
          <w:sz w:val="30"/>
          <w:szCs w:val="30"/>
        </w:rPr>
        <w:t>第一部分</w:t>
      </w:r>
      <w:r>
        <w:rPr>
          <w:rStyle w:val="a4"/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Style w:val="a4"/>
          <w:rFonts w:ascii="仿宋_GB2312" w:eastAsia="仿宋_GB2312" w:hint="eastAsia"/>
          <w:color w:val="000000"/>
          <w:sz w:val="30"/>
          <w:szCs w:val="30"/>
        </w:rPr>
        <w:t>部门基本概况</w:t>
      </w:r>
    </w:p>
    <w:p w14:paraId="76E5FCC2" w14:textId="77777777" w:rsidR="00D0558A" w:rsidRDefault="00B07A72">
      <w:pPr>
        <w:pStyle w:val="cjk"/>
        <w:spacing w:before="0" w:beforeAutospacing="0" w:after="0" w:afterAutospacing="0" w:line="561" w:lineRule="atLeast"/>
        <w:ind w:left="147" w:right="147" w:firstLine="601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一、部门职责</w:t>
      </w:r>
    </w:p>
    <w:p w14:paraId="60EFF52F" w14:textId="77777777" w:rsidR="00D0558A" w:rsidRDefault="00B07A72">
      <w:pPr>
        <w:pStyle w:val="cjk"/>
        <w:spacing w:before="0" w:beforeAutospacing="0" w:after="0" w:afterAutospacing="0" w:line="561" w:lineRule="atLeast"/>
        <w:ind w:left="147" w:right="147" w:firstLine="601"/>
        <w:rPr>
          <w:color w:val="333333"/>
          <w:sz w:val="20"/>
          <w:szCs w:val="2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二、机构设置情况</w:t>
      </w:r>
    </w:p>
    <w:p w14:paraId="611D2B1A" w14:textId="77777777" w:rsidR="00D0558A" w:rsidRDefault="00B07A72">
      <w:pPr>
        <w:pStyle w:val="cjk"/>
        <w:spacing w:before="0" w:beforeAutospacing="0" w:after="0" w:afterAutospacing="0" w:line="561" w:lineRule="atLeast"/>
        <w:ind w:left="147" w:right="147" w:firstLine="601"/>
        <w:rPr>
          <w:color w:val="333333"/>
          <w:sz w:val="20"/>
          <w:szCs w:val="20"/>
        </w:rPr>
      </w:pPr>
      <w:r>
        <w:rPr>
          <w:rStyle w:val="a4"/>
          <w:rFonts w:ascii="仿宋_GB2312" w:eastAsia="仿宋_GB2312" w:hint="eastAsia"/>
          <w:color w:val="000000"/>
          <w:sz w:val="30"/>
          <w:szCs w:val="30"/>
        </w:rPr>
        <w:t>第二部分</w:t>
      </w:r>
      <w:r>
        <w:rPr>
          <w:rStyle w:val="a4"/>
          <w:rFonts w:ascii="仿宋_GB2312" w:eastAsia="仿宋_GB2312" w:hAnsi="Calibri" w:hint="eastAsia"/>
          <w:color w:val="000000"/>
          <w:sz w:val="30"/>
          <w:szCs w:val="30"/>
        </w:rPr>
        <w:t>202</w:t>
      </w:r>
      <w:r>
        <w:rPr>
          <w:rStyle w:val="a4"/>
          <w:rFonts w:ascii="仿宋_GB2312" w:eastAsia="仿宋_GB2312" w:hAnsi="Calibri" w:hint="eastAsia"/>
          <w:color w:val="000000"/>
          <w:sz w:val="30"/>
          <w:szCs w:val="30"/>
        </w:rPr>
        <w:t>6</w:t>
      </w:r>
      <w:r>
        <w:rPr>
          <w:rStyle w:val="a4"/>
          <w:rFonts w:ascii="仿宋_GB2312" w:eastAsia="仿宋_GB2312" w:hint="eastAsia"/>
          <w:color w:val="000000"/>
          <w:sz w:val="30"/>
          <w:szCs w:val="30"/>
        </w:rPr>
        <w:t>年单位预算情况说明</w:t>
      </w:r>
    </w:p>
    <w:p w14:paraId="103457FA" w14:textId="77777777" w:rsidR="00D0558A" w:rsidRDefault="00B07A72">
      <w:pPr>
        <w:pStyle w:val="cjk"/>
        <w:spacing w:before="0" w:beforeAutospacing="0" w:after="0" w:afterAutospacing="0" w:line="561" w:lineRule="atLeast"/>
        <w:ind w:left="147" w:right="147" w:firstLine="601"/>
        <w:rPr>
          <w:color w:val="333333"/>
          <w:sz w:val="20"/>
          <w:szCs w:val="2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一、收支总体情况</w:t>
      </w:r>
    </w:p>
    <w:p w14:paraId="21199CE8" w14:textId="77777777" w:rsidR="00D0558A" w:rsidRDefault="00B07A72">
      <w:pPr>
        <w:pStyle w:val="cjk"/>
        <w:spacing w:before="0" w:beforeAutospacing="0" w:after="0" w:afterAutospacing="0" w:line="561" w:lineRule="atLeast"/>
        <w:ind w:left="147" w:right="147" w:firstLine="601"/>
        <w:rPr>
          <w:color w:val="333333"/>
          <w:sz w:val="20"/>
          <w:szCs w:val="2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二、一般公共预算情况</w:t>
      </w:r>
    </w:p>
    <w:p w14:paraId="58959E53" w14:textId="77777777" w:rsidR="00D0558A" w:rsidRDefault="00B07A72">
      <w:pPr>
        <w:pStyle w:val="cjk"/>
        <w:spacing w:before="0" w:beforeAutospacing="0" w:after="0" w:afterAutospacing="0" w:line="561" w:lineRule="atLeast"/>
        <w:ind w:left="147" w:right="147" w:firstLine="601"/>
        <w:rPr>
          <w:color w:val="333333"/>
          <w:sz w:val="20"/>
          <w:szCs w:val="2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三、一般公共预算财政拨款“三公”经费、培训费、会议费等情况</w:t>
      </w:r>
    </w:p>
    <w:p w14:paraId="2E720798" w14:textId="77777777" w:rsidR="00D0558A" w:rsidRDefault="00B07A72">
      <w:pPr>
        <w:pStyle w:val="cjk"/>
        <w:spacing w:before="0" w:beforeAutospacing="0" w:after="0" w:afterAutospacing="0" w:line="561" w:lineRule="atLeast"/>
        <w:ind w:left="147" w:right="147" w:firstLine="601"/>
        <w:rPr>
          <w:color w:val="333333"/>
          <w:sz w:val="20"/>
          <w:szCs w:val="2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四、一般公共预算财政拨款机关运行经费情况</w:t>
      </w:r>
    </w:p>
    <w:p w14:paraId="5D004B67" w14:textId="77777777" w:rsidR="00D0558A" w:rsidRDefault="00B07A72">
      <w:pPr>
        <w:pStyle w:val="cjk"/>
        <w:spacing w:before="0" w:beforeAutospacing="0" w:after="0" w:afterAutospacing="0" w:line="561" w:lineRule="atLeast"/>
        <w:ind w:left="147" w:right="147" w:firstLine="601"/>
        <w:rPr>
          <w:color w:val="333333"/>
          <w:sz w:val="20"/>
          <w:szCs w:val="2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五、政府采购安排情况</w:t>
      </w:r>
    </w:p>
    <w:p w14:paraId="6EAC8502" w14:textId="77777777" w:rsidR="00D0558A" w:rsidRDefault="00B07A72">
      <w:pPr>
        <w:pStyle w:val="cjk"/>
        <w:spacing w:before="0" w:beforeAutospacing="0" w:after="0" w:afterAutospacing="0" w:line="561" w:lineRule="atLeast"/>
        <w:ind w:left="147" w:right="147" w:firstLine="601"/>
        <w:rPr>
          <w:color w:val="333333"/>
          <w:sz w:val="20"/>
          <w:szCs w:val="2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六、国有资产占用情况</w:t>
      </w:r>
    </w:p>
    <w:p w14:paraId="233B72BD" w14:textId="77777777" w:rsidR="00D0558A" w:rsidRDefault="00B07A72">
      <w:pPr>
        <w:pStyle w:val="cjk"/>
        <w:spacing w:before="0" w:beforeAutospacing="0" w:after="0" w:afterAutospacing="0" w:line="561" w:lineRule="atLeast"/>
        <w:ind w:left="147" w:right="147" w:firstLine="601"/>
        <w:rPr>
          <w:color w:val="333333"/>
          <w:sz w:val="20"/>
          <w:szCs w:val="2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七、其他重要事项情况说明</w:t>
      </w:r>
    </w:p>
    <w:p w14:paraId="7BC5D5B4" w14:textId="77777777" w:rsidR="00D0558A" w:rsidRDefault="00B07A72">
      <w:pPr>
        <w:pStyle w:val="cjk"/>
        <w:spacing w:before="0" w:beforeAutospacing="0" w:after="0" w:afterAutospacing="0" w:line="561" w:lineRule="atLeast"/>
        <w:ind w:left="147" w:right="147" w:firstLine="601"/>
        <w:rPr>
          <w:color w:val="333333"/>
          <w:sz w:val="20"/>
          <w:szCs w:val="2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八、预算绩效管理情况</w:t>
      </w:r>
    </w:p>
    <w:p w14:paraId="026B859C" w14:textId="77777777" w:rsidR="00D0558A" w:rsidRDefault="00B07A72">
      <w:pPr>
        <w:pStyle w:val="cjk"/>
        <w:spacing w:before="0" w:beforeAutospacing="0" w:after="0" w:afterAutospacing="0" w:line="561" w:lineRule="atLeast"/>
        <w:ind w:left="147" w:right="147" w:firstLine="601"/>
        <w:rPr>
          <w:color w:val="333333"/>
          <w:sz w:val="20"/>
          <w:szCs w:val="2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九、名词解释</w:t>
      </w:r>
    </w:p>
    <w:p w14:paraId="707F1531" w14:textId="77777777" w:rsidR="00D0558A" w:rsidRDefault="00B07A72">
      <w:pPr>
        <w:pStyle w:val="cjk"/>
        <w:spacing w:before="0" w:beforeAutospacing="0" w:after="0" w:afterAutospacing="0" w:line="561" w:lineRule="atLeast"/>
        <w:ind w:left="147" w:right="147" w:firstLine="601"/>
        <w:rPr>
          <w:color w:val="333333"/>
          <w:sz w:val="20"/>
          <w:szCs w:val="20"/>
        </w:rPr>
      </w:pPr>
      <w:r>
        <w:rPr>
          <w:rStyle w:val="a4"/>
          <w:rFonts w:ascii="仿宋_GB2312" w:eastAsia="仿宋_GB2312" w:hint="eastAsia"/>
          <w:color w:val="000000"/>
          <w:sz w:val="30"/>
          <w:szCs w:val="30"/>
        </w:rPr>
        <w:t>第三部分</w:t>
      </w:r>
      <w:r>
        <w:rPr>
          <w:rStyle w:val="a4"/>
          <w:rFonts w:ascii="仿宋_GB2312" w:eastAsia="仿宋_GB2312" w:hAnsi="Calibri" w:hint="eastAsia"/>
          <w:color w:val="000000"/>
          <w:sz w:val="30"/>
          <w:szCs w:val="30"/>
        </w:rPr>
        <w:t>202</w:t>
      </w:r>
      <w:r>
        <w:rPr>
          <w:rStyle w:val="a4"/>
          <w:rFonts w:ascii="仿宋_GB2312" w:eastAsia="仿宋_GB2312" w:hAnsi="Calibri" w:hint="eastAsia"/>
          <w:color w:val="000000"/>
          <w:sz w:val="30"/>
          <w:szCs w:val="30"/>
        </w:rPr>
        <w:t>6</w:t>
      </w:r>
      <w:r>
        <w:rPr>
          <w:rStyle w:val="a4"/>
          <w:rFonts w:ascii="仿宋_GB2312" w:eastAsia="仿宋_GB2312" w:hint="eastAsia"/>
          <w:color w:val="000000"/>
          <w:sz w:val="30"/>
          <w:szCs w:val="30"/>
        </w:rPr>
        <w:t>年单位预算公开表</w:t>
      </w:r>
    </w:p>
    <w:p w14:paraId="55E0A407" w14:textId="77777777" w:rsidR="00D0558A" w:rsidRDefault="00B07A72">
      <w:pPr>
        <w:pStyle w:val="cjk"/>
        <w:spacing w:before="0" w:beforeAutospacing="0" w:after="0" w:afterAutospacing="0" w:line="561" w:lineRule="atLeast"/>
        <w:ind w:left="147" w:right="147" w:firstLine="601"/>
        <w:rPr>
          <w:color w:val="333333"/>
          <w:sz w:val="20"/>
          <w:szCs w:val="2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一、部门收支总体情况表</w:t>
      </w:r>
    </w:p>
    <w:p w14:paraId="02D7951B" w14:textId="77777777" w:rsidR="00D0558A" w:rsidRDefault="00B07A72">
      <w:pPr>
        <w:pStyle w:val="cjk"/>
        <w:spacing w:before="0" w:beforeAutospacing="0" w:after="0" w:afterAutospacing="0" w:line="561" w:lineRule="atLeast"/>
        <w:ind w:left="147" w:right="147" w:firstLine="601"/>
        <w:rPr>
          <w:color w:val="333333"/>
          <w:sz w:val="20"/>
          <w:szCs w:val="2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二、部门收入总体情况表</w:t>
      </w:r>
    </w:p>
    <w:p w14:paraId="12F16BFF" w14:textId="77777777" w:rsidR="00D0558A" w:rsidRDefault="00B07A72">
      <w:pPr>
        <w:pStyle w:val="cjk"/>
        <w:spacing w:before="0" w:beforeAutospacing="0" w:after="0" w:afterAutospacing="0" w:line="561" w:lineRule="atLeast"/>
        <w:ind w:left="147" w:right="147" w:firstLine="601"/>
        <w:rPr>
          <w:color w:val="333333"/>
          <w:sz w:val="20"/>
          <w:szCs w:val="2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lastRenderedPageBreak/>
        <w:t>三、部门支出总体情况表</w:t>
      </w:r>
    </w:p>
    <w:p w14:paraId="2F66C486" w14:textId="77777777" w:rsidR="00D0558A" w:rsidRDefault="00B07A72">
      <w:pPr>
        <w:pStyle w:val="cjk"/>
        <w:spacing w:before="0" w:beforeAutospacing="0" w:after="0" w:afterAutospacing="0" w:line="561" w:lineRule="atLeast"/>
        <w:ind w:left="147" w:right="147" w:firstLine="601"/>
        <w:rPr>
          <w:color w:val="333333"/>
          <w:sz w:val="20"/>
          <w:szCs w:val="2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四、财政拨款收支总体情况表</w:t>
      </w:r>
    </w:p>
    <w:p w14:paraId="2947ECBF" w14:textId="77777777" w:rsidR="00D0558A" w:rsidRDefault="00B07A72">
      <w:pPr>
        <w:pStyle w:val="cjk"/>
        <w:spacing w:before="0" w:beforeAutospacing="0" w:after="0" w:afterAutospacing="0" w:line="561" w:lineRule="atLeast"/>
        <w:ind w:left="147" w:right="147" w:firstLine="601"/>
        <w:rPr>
          <w:color w:val="333333"/>
          <w:sz w:val="20"/>
          <w:szCs w:val="2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五、财政拨款支出表</w:t>
      </w:r>
    </w:p>
    <w:p w14:paraId="06317DD1" w14:textId="77777777" w:rsidR="00D0558A" w:rsidRDefault="00B07A72">
      <w:pPr>
        <w:pStyle w:val="cjk"/>
        <w:spacing w:before="0" w:beforeAutospacing="0" w:after="0" w:afterAutospacing="0" w:line="561" w:lineRule="atLeast"/>
        <w:ind w:left="147" w:right="147" w:firstLine="601"/>
        <w:rPr>
          <w:color w:val="333333"/>
          <w:sz w:val="20"/>
          <w:szCs w:val="2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六、一般公共预算支出情况表</w:t>
      </w:r>
    </w:p>
    <w:p w14:paraId="66C284F7" w14:textId="77777777" w:rsidR="00D0558A" w:rsidRDefault="00B07A72">
      <w:pPr>
        <w:pStyle w:val="cjk"/>
        <w:spacing w:before="0" w:beforeAutospacing="0" w:after="0" w:afterAutospacing="0" w:line="561" w:lineRule="atLeast"/>
        <w:ind w:left="147" w:right="147" w:firstLine="601"/>
        <w:rPr>
          <w:color w:val="333333"/>
          <w:sz w:val="20"/>
          <w:szCs w:val="2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七、一般公共预算基本支出情况表</w:t>
      </w:r>
    </w:p>
    <w:p w14:paraId="6AF8A961" w14:textId="77777777" w:rsidR="00D0558A" w:rsidRDefault="00B07A72">
      <w:pPr>
        <w:pStyle w:val="cjk"/>
        <w:spacing w:before="0" w:beforeAutospacing="0" w:after="0" w:afterAutospacing="0" w:line="561" w:lineRule="atLeast"/>
        <w:ind w:left="147" w:right="147" w:firstLine="601"/>
        <w:rPr>
          <w:color w:val="333333"/>
          <w:sz w:val="20"/>
          <w:szCs w:val="2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八、</w:t>
      </w:r>
      <w:r>
        <w:rPr>
          <w:rFonts w:ascii="仿宋_GB2312" w:eastAsia="仿宋_GB2312" w:hint="eastAsia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208A9386" w14:textId="77777777" w:rsidR="00D0558A" w:rsidRDefault="00B07A72">
      <w:pPr>
        <w:pStyle w:val="cjk"/>
        <w:spacing w:before="0" w:beforeAutospacing="0" w:after="0" w:afterAutospacing="0" w:line="561" w:lineRule="atLeast"/>
        <w:ind w:left="147" w:right="147" w:firstLine="601"/>
        <w:rPr>
          <w:color w:val="333333"/>
          <w:sz w:val="20"/>
          <w:szCs w:val="2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九、一般公共预算财政拨款机关运行经费表</w:t>
      </w:r>
    </w:p>
    <w:p w14:paraId="4D69D994" w14:textId="77777777" w:rsidR="00D0558A" w:rsidRDefault="00B07A72">
      <w:pPr>
        <w:pStyle w:val="cjk"/>
        <w:spacing w:before="0" w:beforeAutospacing="0" w:after="0" w:afterAutospacing="0" w:line="561" w:lineRule="atLeast"/>
        <w:ind w:left="147" w:right="147" w:firstLine="601"/>
        <w:rPr>
          <w:color w:val="333333"/>
          <w:sz w:val="20"/>
          <w:szCs w:val="2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十、政府性基金预算支出情况表</w:t>
      </w:r>
    </w:p>
    <w:p w14:paraId="70FCBA0D" w14:textId="77777777" w:rsidR="00D0558A" w:rsidRDefault="00B07A72">
      <w:pPr>
        <w:pStyle w:val="cjk"/>
        <w:spacing w:before="0" w:beforeAutospacing="0" w:after="0" w:afterAutospacing="0" w:line="561" w:lineRule="atLeast"/>
        <w:ind w:left="147" w:right="147" w:firstLine="601"/>
        <w:rPr>
          <w:color w:val="333333"/>
          <w:sz w:val="20"/>
          <w:szCs w:val="2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十一、部门管理转移支付表</w:t>
      </w:r>
    </w:p>
    <w:p w14:paraId="15C59FF2" w14:textId="77777777" w:rsidR="00D0558A" w:rsidRDefault="00B07A72">
      <w:pPr>
        <w:pStyle w:val="cjk"/>
        <w:spacing w:before="0" w:beforeAutospacing="0" w:after="0" w:afterAutospacing="0" w:line="561" w:lineRule="atLeast"/>
        <w:ind w:left="147" w:right="147" w:firstLine="601"/>
        <w:rPr>
          <w:color w:val="333333"/>
          <w:sz w:val="20"/>
          <w:szCs w:val="2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十二、国有资本经营预算支出情况表</w:t>
      </w:r>
    </w:p>
    <w:p w14:paraId="4431E43D" w14:textId="77777777" w:rsidR="00D0558A" w:rsidRDefault="00B07A72">
      <w:pPr>
        <w:pStyle w:val="cjk"/>
        <w:spacing w:before="0" w:beforeAutospacing="0" w:after="0" w:afterAutospacing="0" w:line="561" w:lineRule="atLeast"/>
        <w:ind w:left="147" w:right="147" w:firstLine="601"/>
        <w:rPr>
          <w:color w:val="333333"/>
          <w:sz w:val="20"/>
          <w:szCs w:val="2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十三、单位整体支出绩效目标表和项目支出绩效目标表</w:t>
      </w:r>
    </w:p>
    <w:p w14:paraId="64D98EE1" w14:textId="77777777" w:rsidR="00D0558A" w:rsidRDefault="00B07A72">
      <w:pPr>
        <w:widowControl/>
        <w:shd w:val="clear" w:color="auto" w:fill="FFFFFF"/>
        <w:spacing w:line="560" w:lineRule="exact"/>
        <w:ind w:firstLineChars="200" w:firstLine="643"/>
        <w:jc w:val="center"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前言</w:t>
      </w:r>
    </w:p>
    <w:p w14:paraId="151F4E80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按照《中华人民共和国预算法》《中华人民共和国预算法实施条例》以及财政部《地方预决算公开操作规程》《关于推进部门所属单位预算公开的指导意见》和《中共甘肃省委办公厅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甘肃省人民政府办公厅关于进一步推进预算公开工作的实施方案》要求，现将</w:t>
      </w:r>
      <w:r>
        <w:rPr>
          <w:rFonts w:ascii="仿宋_GB2312" w:eastAsia="仿宋_GB2312" w:hAnsi="Calibri" w:cs="宋体" w:hint="eastAsia"/>
          <w:color w:val="333333"/>
          <w:kern w:val="0"/>
          <w:sz w:val="32"/>
          <w:szCs w:val="32"/>
        </w:rPr>
        <w:t>202</w:t>
      </w:r>
      <w:r>
        <w:rPr>
          <w:rFonts w:ascii="仿宋_GB2312" w:eastAsia="仿宋_GB2312" w:hAnsi="Calibri" w:cs="宋体" w:hint="eastAsia"/>
          <w:color w:val="333333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年部门预算公开如下：</w:t>
      </w:r>
    </w:p>
    <w:p w14:paraId="79D17857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一、单位职责</w:t>
      </w:r>
    </w:p>
    <w:p w14:paraId="3102AFBD" w14:textId="77777777" w:rsidR="00D0558A" w:rsidRDefault="00B07A72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lang w:val="zh-CN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、引导会员自觉地把自身企业的发展与全区的发展结合起来，把个人富裕与全体人民的共同富裕结合起来，把遵循市场法则与发扬社会主义道德结合起来，积极参加全区经济建设，推动社会主义市场经济体制逐步完善，促进社会全</w:t>
      </w:r>
      <w:r>
        <w:rPr>
          <w:rFonts w:ascii="仿宋_GB2312" w:eastAsia="仿宋_GB2312" w:hAnsi="仿宋" w:hint="eastAsia"/>
          <w:sz w:val="32"/>
          <w:szCs w:val="32"/>
          <w:lang w:val="zh-CN"/>
        </w:rPr>
        <w:lastRenderedPageBreak/>
        <w:t>面发展；</w:t>
      </w:r>
    </w:p>
    <w:p w14:paraId="204ABD19" w14:textId="77777777" w:rsidR="00D0558A" w:rsidRDefault="00B07A72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lang w:val="zh-CN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、做好工商界代表人士政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治安排的推荐工作；</w:t>
      </w:r>
    </w:p>
    <w:p w14:paraId="0BB47890" w14:textId="77777777" w:rsidR="00D0558A" w:rsidRDefault="00B07A72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lang w:val="zh-CN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、代表并维护会员的合法权益，反映会员的意见、要求和建议；</w:t>
      </w:r>
    </w:p>
    <w:p w14:paraId="4DB41E43" w14:textId="77777777" w:rsidR="00D0558A" w:rsidRDefault="00B07A72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lang w:val="zh-CN"/>
        </w:rPr>
      </w:pP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、引导会员弘扬中华民族传统美德，热心社会公益事业，积极参与光彩事业，致富思源、富而思进、扶危济困、共同富裕、义利兼顾、德行并重、发展企业、回馈社会；</w:t>
      </w:r>
    </w:p>
    <w:p w14:paraId="655C1F79" w14:textId="77777777" w:rsidR="00D0558A" w:rsidRDefault="00B07A72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lang w:val="zh-CN"/>
        </w:rPr>
      </w:pP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、为会员提供信息和科技、管理、法律、会计、审计、融资、咨询等服务；</w:t>
      </w:r>
    </w:p>
    <w:p w14:paraId="492E24B0" w14:textId="77777777" w:rsidR="00D0558A" w:rsidRDefault="00B07A72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lang w:val="zh-CN"/>
        </w:rPr>
      </w:pPr>
      <w:r>
        <w:rPr>
          <w:rFonts w:ascii="仿宋_GB2312" w:eastAsia="仿宋_GB2312" w:hAnsi="仿宋" w:hint="eastAsia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、开展工商专业培训，帮助会员改进经营管理，完善财会管理，照章纳税，提高生产技术和产品质量；</w:t>
      </w:r>
    </w:p>
    <w:p w14:paraId="535303FE" w14:textId="77777777" w:rsidR="00D0558A" w:rsidRDefault="00B07A72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lang w:val="zh-CN"/>
        </w:rPr>
      </w:pPr>
      <w:r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、组织会员举办和参加各种对外展销会、交易会，组织会员出国、出境考察访问，帮助会员开拓国内、国际市场；</w:t>
      </w:r>
    </w:p>
    <w:p w14:paraId="5C4A6749" w14:textId="77777777" w:rsidR="00D0558A" w:rsidRDefault="00B07A72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lang w:val="zh-CN"/>
        </w:rPr>
      </w:pPr>
      <w:r>
        <w:rPr>
          <w:rFonts w:ascii="仿宋_GB2312" w:eastAsia="仿宋_GB2312" w:hAnsi="仿宋" w:hint="eastAsia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、为会员提供有关证明，协调关系、调解经济纠纷；</w:t>
      </w:r>
    </w:p>
    <w:p w14:paraId="03666F4B" w14:textId="77777777" w:rsidR="00D0558A" w:rsidRDefault="00B07A72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lang w:val="zh-CN"/>
        </w:rPr>
      </w:pPr>
      <w:r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、按全国工商联章程规定，区工商联每季度召开一次常务委员会议，每年召开两次执行委员会议；</w:t>
      </w:r>
    </w:p>
    <w:p w14:paraId="05A93B25" w14:textId="77777777" w:rsidR="00D0558A" w:rsidRDefault="00B07A72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lang w:val="zh-CN"/>
        </w:rPr>
      </w:pPr>
      <w:r>
        <w:rPr>
          <w:rFonts w:ascii="仿宋_GB2312" w:eastAsia="仿宋_GB2312" w:hAnsi="仿宋" w:hint="eastAsia"/>
          <w:sz w:val="32"/>
          <w:szCs w:val="32"/>
        </w:rPr>
        <w:t>10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、承办政府和有关部门委托事项。</w:t>
      </w:r>
    </w:p>
    <w:p w14:paraId="30B2C451" w14:textId="77777777" w:rsidR="00D0558A" w:rsidRDefault="00B07A72">
      <w:pPr>
        <w:pStyle w:val="2"/>
        <w:spacing w:line="560" w:lineRule="exact"/>
        <w:ind w:firstLine="640"/>
        <w:rPr>
          <w:lang w:val="zh-CN"/>
        </w:rPr>
      </w:pPr>
      <w:r>
        <w:rPr>
          <w:rFonts w:hAnsi="微软雅黑" w:hint="eastAsia"/>
          <w:szCs w:val="32"/>
        </w:rPr>
        <w:t>11</w:t>
      </w:r>
      <w:r>
        <w:rPr>
          <w:rFonts w:hAnsi="微软雅黑" w:hint="eastAsia"/>
          <w:szCs w:val="32"/>
        </w:rPr>
        <w:t>、加强自身建设，体现特色，提高履行职责和发挥作用的能力，依法加强会员管理，增强凝聚力。</w:t>
      </w:r>
      <w:r>
        <w:rPr>
          <w:rFonts w:hAnsi="微软雅黑" w:hint="eastAsia"/>
          <w:szCs w:val="32"/>
        </w:rPr>
        <w:br/>
      </w:r>
      <w:r>
        <w:rPr>
          <w:rFonts w:ascii="微软雅黑" w:hAnsi="微软雅黑" w:hint="eastAsia"/>
          <w:szCs w:val="32"/>
        </w:rPr>
        <w:t> </w:t>
      </w:r>
      <w:r>
        <w:rPr>
          <w:rFonts w:hAnsi="微软雅黑" w:hint="eastAsia"/>
          <w:szCs w:val="32"/>
        </w:rPr>
        <w:t xml:space="preserve"> </w:t>
      </w:r>
      <w:r>
        <w:rPr>
          <w:rFonts w:ascii="微软雅黑" w:hAnsi="微软雅黑" w:hint="eastAsia"/>
          <w:szCs w:val="32"/>
        </w:rPr>
        <w:t> </w:t>
      </w:r>
      <w:r>
        <w:rPr>
          <w:rFonts w:hAnsi="微软雅黑" w:hint="eastAsia"/>
          <w:szCs w:val="32"/>
        </w:rPr>
        <w:t xml:space="preserve"> </w:t>
      </w:r>
      <w:r>
        <w:rPr>
          <w:rFonts w:ascii="微软雅黑" w:hAnsi="微软雅黑" w:hint="eastAsia"/>
          <w:szCs w:val="32"/>
        </w:rPr>
        <w:t> </w:t>
      </w:r>
      <w:r>
        <w:rPr>
          <w:rFonts w:hAnsi="微软雅黑" w:hint="eastAsia"/>
          <w:szCs w:val="32"/>
        </w:rPr>
        <w:t>12</w:t>
      </w:r>
      <w:r>
        <w:rPr>
          <w:rFonts w:hAnsi="微软雅黑" w:hint="eastAsia"/>
          <w:szCs w:val="32"/>
        </w:rPr>
        <w:t>、承办区委、区政府和有关部门委托事项。</w:t>
      </w:r>
    </w:p>
    <w:p w14:paraId="48E32086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二、机构设置情况</w:t>
      </w:r>
    </w:p>
    <w:p w14:paraId="3F70E58F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甘州区工商业联合会，属独立核算的群团单位，科级建制，编制</w:t>
      </w:r>
      <w:r>
        <w:rPr>
          <w:rFonts w:ascii="仿宋" w:eastAsia="仿宋" w:hAnsi="仿宋" w:cs="宋体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</w:rPr>
        <w:t>人，在编</w:t>
      </w:r>
      <w:r>
        <w:rPr>
          <w:rFonts w:ascii="仿宋" w:eastAsia="仿宋" w:hAnsi="仿宋" w:cs="宋体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</w:rPr>
        <w:t>人。甘州区工商联下设</w:t>
      </w: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个科室，分别是：</w:t>
      </w:r>
    </w:p>
    <w:p w14:paraId="6813FC88" w14:textId="5195EC8B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1.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办公室。负责单位党的建设宣传、保密、机关干部管理、意识形态、精神文明、创城、党务政务信息公开、人事、老干部、关心下一代、督查考核（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督考一体化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）、文书档案、信息、会务、后勤等日常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工作；承担机关党建、党员队伍建设、党内统计、党费收缴、党组织关系转接、党务公开、基层组织活动场所建设、党内激励关怀帮扶、党建示范点创建、软弱涣散党组织整顿转化等。</w:t>
      </w:r>
    </w:p>
    <w:p w14:paraId="4001B975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业务股。负责制定工商联发展规划；负责申报、收集各类建设项目；负责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万企兴万村及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乡村振兴有效衔接、招商引资、联络民营企业家、参与指导商会建设等工作。协调与经济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发展相关的其他工作。</w:t>
      </w:r>
    </w:p>
    <w:p w14:paraId="2C69781F" w14:textId="77777777" w:rsidR="00D0558A" w:rsidRDefault="00B07A72">
      <w:pPr>
        <w:widowControl/>
        <w:shd w:val="clear" w:color="auto" w:fill="FFFFFF"/>
        <w:spacing w:line="560" w:lineRule="exact"/>
        <w:ind w:left="640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三、单位收支总体情况</w:t>
      </w:r>
    </w:p>
    <w:p w14:paraId="2EEFCDF3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年部门收支总预算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98.39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万元。按照综合预算的原则，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位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4C11E08B" w14:textId="77777777" w:rsidR="00D0558A" w:rsidRDefault="00B07A72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楷体_GB2312" w:eastAsia="楷体_GB2312" w:hAnsi="宋体" w:cs="宋体" w:hint="eastAsia"/>
          <w:b/>
          <w:bCs/>
          <w:color w:val="333333"/>
          <w:kern w:val="0"/>
          <w:sz w:val="32"/>
          <w:szCs w:val="32"/>
        </w:rPr>
        <w:t>1.</w:t>
      </w:r>
      <w:r>
        <w:rPr>
          <w:rFonts w:ascii="楷体_GB2312" w:eastAsia="楷体_GB2312" w:hAnsi="宋体" w:cs="宋体" w:hint="eastAsia"/>
          <w:b/>
          <w:bCs/>
          <w:color w:val="333333"/>
          <w:kern w:val="0"/>
          <w:sz w:val="32"/>
          <w:szCs w:val="32"/>
        </w:rPr>
        <w:t>收入预算</w:t>
      </w:r>
    </w:p>
    <w:p w14:paraId="717DDA2E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年收入预算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9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8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.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39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万元（详见单位预算公开表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1,2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）。包括：</w:t>
      </w:r>
    </w:p>
    <w:p w14:paraId="356DDC81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一般公共预算收入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98.39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万元，占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100%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6340F2FD" w14:textId="77777777" w:rsidR="00D0558A" w:rsidRDefault="00B07A72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2.</w:t>
      </w: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支出预算</w:t>
      </w:r>
    </w:p>
    <w:p w14:paraId="00979B2D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年支出预算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98.39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万元（详见单位预算公开表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）。其中：基本支出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98.39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100%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5B26DE0F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四、一般公共预算情况</w:t>
      </w:r>
    </w:p>
    <w:p w14:paraId="32ACD3C6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年一般公共预算当年支出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98.39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万元，包括：一般公共服务支出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76.00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万元、社会保障和就业支出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9.3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万元、卫生健康支出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6.00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万元、住房保障支出（住房公积金）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7.09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</w:t>
      </w:r>
      <w:r>
        <w:rPr>
          <w:rFonts w:ascii="宋体" w:eastAsia="宋体" w:hAnsi="宋体" w:cs="宋体"/>
          <w:kern w:val="0"/>
          <w:sz w:val="20"/>
          <w:szCs w:val="20"/>
        </w:rPr>
        <w:t>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具体安排情况如下（详见单位预算公开表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4,5,6,7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</w:p>
    <w:p w14:paraId="7C07D1C2" w14:textId="77777777" w:rsidR="00D0558A" w:rsidRDefault="00B07A72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楷体_GB2312" w:eastAsia="楷体_GB2312" w:hAnsi="宋体" w:cs="宋体" w:hint="eastAsia"/>
          <w:b/>
          <w:bCs/>
          <w:color w:val="333333"/>
          <w:kern w:val="0"/>
          <w:sz w:val="32"/>
          <w:szCs w:val="32"/>
        </w:rPr>
        <w:t>（一）基本支出</w:t>
      </w:r>
    </w:p>
    <w:p w14:paraId="42660DC6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年基本支出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98.39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,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比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年增加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2.82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万元，提高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2.95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，主要原因是公务员养老保险补助比例上调、医疗补助比例标准上调、住房公积金补助比例标准上调、年度考核奖纳入公积金缴费基数。</w:t>
      </w:r>
    </w:p>
    <w:p w14:paraId="4499B662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其中：人员经费支出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88.06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、其他对个人和家庭的补助等。</w:t>
      </w:r>
    </w:p>
    <w:p w14:paraId="35205D61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公用经费支出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10.33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341F6D46" w14:textId="77777777" w:rsidR="00D0558A" w:rsidRDefault="00B07A72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（二）项目支出</w:t>
      </w:r>
    </w:p>
    <w:p w14:paraId="79FAD324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年一般公共预算拨款项目支出预算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,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比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年预算减少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,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主要是为保证单位工作正常运转，追加相关经费，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未安排项目。</w:t>
      </w:r>
    </w:p>
    <w:p w14:paraId="549DEE3B" w14:textId="77777777" w:rsidR="00D0558A" w:rsidRDefault="00B07A72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（三）支出功能分类说明</w:t>
      </w:r>
    </w:p>
    <w:p w14:paraId="60D3A46B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1.202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一般公共服务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支出预算数为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76.00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万元，比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年预算增加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3.16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万元，主要原因是人员增减变动。</w:t>
      </w:r>
    </w:p>
    <w:p w14:paraId="6E22700A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2.202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社会保障和就业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支出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9.3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万元，比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年预算增加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0.62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万元，主要原因是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社保基数调整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6932CE2B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3.202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卫生健康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支出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6.00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万元，比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年预算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减少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1.37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万元，主要原因是人员增减变动。</w:t>
      </w:r>
    </w:p>
    <w:p w14:paraId="7240D4B7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4.202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年住房公积金支出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7.09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万元，比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年预算增加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0.42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万元，主要原因是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公积金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基数调整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7F4C9D45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582CE0E5" w14:textId="77777777" w:rsidR="00D0558A" w:rsidRDefault="00B07A72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楷体_GB2312" w:eastAsia="楷体_GB2312" w:hAnsi="宋体" w:cs="宋体" w:hint="eastAsia"/>
          <w:b/>
          <w:bCs/>
          <w:color w:val="333333"/>
          <w:kern w:val="0"/>
          <w:sz w:val="32"/>
          <w:szCs w:val="32"/>
        </w:rPr>
        <w:t>（一）“三公”经费情况说明</w:t>
      </w:r>
    </w:p>
    <w:p w14:paraId="445EA9E6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1.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“三公”经费预算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万元，较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年预算减少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万元。</w:t>
      </w:r>
    </w:p>
    <w:p w14:paraId="2F9000E0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公务接待费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26653F71" w14:textId="269B60CF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3.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公务用车运行维护费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万元，与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年一致。公务用车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保有量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辆。</w:t>
      </w:r>
    </w:p>
    <w:p w14:paraId="52F8B4F9" w14:textId="77777777" w:rsidR="00D0558A" w:rsidRDefault="00B07A72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（三）会议费预算情况说明</w:t>
      </w:r>
    </w:p>
    <w:p w14:paraId="4CD0FA6B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会议费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万元，与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年一致。</w:t>
      </w:r>
    </w:p>
    <w:p w14:paraId="0884EF26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六、一般公共预算财政拨款机关运行经费情况</w:t>
      </w:r>
    </w:p>
    <w:p w14:paraId="2894CBEB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机关运行费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4.82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万元，主要原因是</w:t>
      </w:r>
      <w:r>
        <w:rPr>
          <w:rFonts w:ascii="宋体" w:eastAsia="宋体" w:hAnsi="宋体" w:cs="宋体" w:hint="eastAsia"/>
          <w:kern w:val="0"/>
          <w:sz w:val="30"/>
          <w:szCs w:val="30"/>
        </w:rPr>
        <w:t>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保障工作正常运转，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办公用费及其他商品服务的支出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3FABF0FF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七、政府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采购安排情况</w:t>
      </w:r>
    </w:p>
    <w:p w14:paraId="365F48FF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年政府采购预算总额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2.99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元，其中：政府采购货物预算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0.37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万元，政府采购服务预算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2.62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万元。</w:t>
      </w:r>
    </w:p>
    <w:p w14:paraId="1A958B6E" w14:textId="69C142B4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年单位面向中小企业预留政府采购项目预算</w:t>
      </w:r>
      <w:bookmarkStart w:id="1" w:name="_GoBack"/>
      <w:bookmarkEnd w:id="1"/>
      <w:r>
        <w:rPr>
          <w:rFonts w:ascii="仿宋_GB2312" w:eastAsia="仿宋_GB2312" w:hAnsi="Calibri" w:cs="宋体" w:hint="eastAsia"/>
          <w:kern w:val="0"/>
          <w:sz w:val="32"/>
          <w:szCs w:val="32"/>
        </w:rPr>
        <w:t>0.62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万元，小微企业预留政府采购项目预算金额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0.62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万元。</w:t>
      </w:r>
    </w:p>
    <w:p w14:paraId="12FC49C9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八、国有资产占用情况</w:t>
      </w:r>
    </w:p>
    <w:p w14:paraId="17AD971F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上年末固定资产金额为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20.14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,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其中：办公用房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为政府部门统一安排在区</w:t>
      </w:r>
      <w:proofErr w:type="gramStart"/>
      <w:r>
        <w:rPr>
          <w:rFonts w:ascii="仿宋_GB2312" w:eastAsia="仿宋_GB2312" w:hAnsi="Calibri" w:cs="宋体" w:hint="eastAsia"/>
          <w:kern w:val="0"/>
          <w:sz w:val="32"/>
          <w:szCs w:val="32"/>
        </w:rPr>
        <w:t>人社局</w:t>
      </w:r>
      <w:proofErr w:type="gramEnd"/>
      <w:r>
        <w:rPr>
          <w:rFonts w:ascii="仿宋_GB2312" w:eastAsia="仿宋_GB2312" w:hAnsi="Calibri" w:cs="宋体" w:hint="eastAsia"/>
          <w:kern w:val="0"/>
          <w:sz w:val="32"/>
          <w:szCs w:val="32"/>
        </w:rPr>
        <w:t>综合办公楼统一办公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;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部门及所属预算单位共有车辆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辆，价值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;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单价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万元以上通用设备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台（套）。</w:t>
      </w:r>
    </w:p>
    <w:p w14:paraId="7BDAECFE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年拟采购固定资产约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万元。</w:t>
      </w:r>
    </w:p>
    <w:p w14:paraId="54E78740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九、其他重要事项情况说明</w:t>
      </w:r>
    </w:p>
    <w:p w14:paraId="56461023" w14:textId="77777777" w:rsidR="00D0558A" w:rsidRDefault="00B07A72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（一）政府性基金预算支出情况</w:t>
      </w:r>
    </w:p>
    <w:p w14:paraId="06190A0C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年未安排政府性基金预算支出，政府性基金预算支出情况表为空表。</w:t>
      </w:r>
    </w:p>
    <w:p w14:paraId="207B889E" w14:textId="77777777" w:rsidR="00D0558A" w:rsidRDefault="00B07A72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（二）非税收入情况</w:t>
      </w:r>
    </w:p>
    <w:p w14:paraId="0D3F8C16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年本单位无非税收入。</w:t>
      </w:r>
    </w:p>
    <w:p w14:paraId="05D1DF8F" w14:textId="77777777" w:rsidR="00D0558A" w:rsidRDefault="00B07A72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（三）重点项目情况</w:t>
      </w:r>
    </w:p>
    <w:p w14:paraId="0CDC70B6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本单位年初预算未安排项目支出，无重点项目说明。</w:t>
      </w:r>
    </w:p>
    <w:p w14:paraId="6A293EB2" w14:textId="77777777" w:rsidR="00D0558A" w:rsidRDefault="00B07A72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（四）部门管理转移支付情况</w:t>
      </w:r>
    </w:p>
    <w:p w14:paraId="73AAB7C6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年无单位管理转移支付，单位管理转移支付表为空表。”</w:t>
      </w:r>
    </w:p>
    <w:p w14:paraId="5F322770" w14:textId="77777777" w:rsidR="00D0558A" w:rsidRDefault="00B07A72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（五）国有资本经营预算支出情况</w:t>
      </w:r>
    </w:p>
    <w:p w14:paraId="5A0BCD3E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年使用国有资本经营预算拨款安排支出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万元，与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年一致。</w:t>
      </w:r>
    </w:p>
    <w:p w14:paraId="367B9DCF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十、预算绩效管理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情况</w:t>
      </w:r>
    </w:p>
    <w:p w14:paraId="35884150" w14:textId="77777777" w:rsidR="00D0558A" w:rsidRDefault="00B07A72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（一）</w:t>
      </w:r>
      <w:r>
        <w:rPr>
          <w:rFonts w:ascii="楷体_GB2312" w:eastAsia="楷体_GB2312" w:hAnsi="Calibri" w:cs="宋体" w:hint="eastAsia"/>
          <w:b/>
          <w:bCs/>
          <w:kern w:val="0"/>
          <w:sz w:val="32"/>
          <w:szCs w:val="32"/>
        </w:rPr>
        <w:t>202</w:t>
      </w:r>
      <w:r>
        <w:rPr>
          <w:rFonts w:ascii="楷体_GB2312" w:eastAsia="楷体_GB2312" w:hAnsi="Calibri" w:cs="宋体" w:hint="eastAsia"/>
          <w:b/>
          <w:bCs/>
          <w:kern w:val="0"/>
          <w:sz w:val="32"/>
          <w:szCs w:val="32"/>
        </w:rPr>
        <w:t>5</w:t>
      </w: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年预算绩效管理工作情况。</w:t>
      </w:r>
    </w:p>
    <w:p w14:paraId="0B9C4D81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按照《中共中央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国务院关于全面实施预算绩效管理的意见》《中共甘肃省委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甘肃省人民政府关于全面实施预算绩效管理的实施意见》等相关要求，我们将绩效理念和方法融入预算编制、执行、决算和监督全过程认真开展各项工作。</w:t>
      </w:r>
    </w:p>
    <w:p w14:paraId="0C1DF1DE" w14:textId="77777777" w:rsidR="00D0558A" w:rsidRDefault="00B07A72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宋体" w:eastAsia="宋体" w:hAnsi="宋体" w:cs="宋体"/>
          <w:color w:val="417FF9"/>
          <w:kern w:val="0"/>
          <w:sz w:val="20"/>
          <w:szCs w:val="20"/>
        </w:rPr>
      </w:pPr>
      <w:r>
        <w:rPr>
          <w:rFonts w:ascii="仿宋_GB2312" w:eastAsia="仿宋_GB2312" w:hAnsi="Calibri" w:cs="宋体" w:hint="eastAsia"/>
          <w:b/>
          <w:bCs/>
          <w:color w:val="333333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绩效目标管理情况。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年度，按照“谁申请资金，谁设置目标”的原则，纳入部门预算管理的单位整体支出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个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/>
          <w:kern w:val="0"/>
          <w:sz w:val="32"/>
          <w:szCs w:val="32"/>
        </w:rPr>
        <w:t>项目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绩效目标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个，按规定随年度预算公开</w:t>
      </w:r>
      <w:r>
        <w:rPr>
          <w:rFonts w:ascii="仿宋_GB2312" w:eastAsia="仿宋_GB2312" w:hAnsi="宋体" w:cs="宋体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公开率为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100%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2907DF71" w14:textId="77777777" w:rsidR="00D0558A" w:rsidRDefault="00B07A72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仿宋_GB2312" w:eastAsia="仿宋_GB2312" w:hAnsi="Calibri" w:cs="宋体" w:hint="eastAsia"/>
          <w:b/>
          <w:bCs/>
          <w:color w:val="333333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绩效运行监控情况。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年组织开展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1-6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月绩效运行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监控项目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个，占本单位项目的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100%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。截至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月底，如期完成预算执行和绩效目标指标值的项目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个，完成率为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100%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。“双监控”没发现问题。开展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1-9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月绩效运行监控项目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个，占本部门（单位）项目的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100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。截至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12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月底，如期完成预算执行和绩效目标指标值的项目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个，完成率为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100%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。“双监控”没发现问题。</w:t>
      </w:r>
    </w:p>
    <w:p w14:paraId="53AB19FB" w14:textId="77777777" w:rsidR="00D0558A" w:rsidRDefault="00B07A72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宋体" w:eastAsia="宋体" w:hAnsi="宋体" w:cs="宋体"/>
          <w:color w:val="FF0000"/>
          <w:kern w:val="0"/>
          <w:sz w:val="20"/>
          <w:szCs w:val="20"/>
        </w:rPr>
      </w:pPr>
      <w:r>
        <w:rPr>
          <w:rFonts w:ascii="仿宋_GB2312" w:eastAsia="仿宋_GB2312" w:hAnsi="Calibri" w:cs="宋体" w:hint="eastAsia"/>
          <w:b/>
          <w:bCs/>
          <w:color w:val="333333"/>
          <w:kern w:val="0"/>
          <w:sz w:val="32"/>
          <w:szCs w:val="32"/>
        </w:rPr>
        <w:t>3.</w:t>
      </w:r>
      <w:r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绩效自评开展情况。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年度，组织开展绩效自评项目共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个，其中，单位整体支出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个，项目支出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个，转移支付项目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个，绩效自评覆盖率为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100%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。绩效自评结果及时随部门决算报送财政和随决算公开情况。</w:t>
      </w:r>
    </w:p>
    <w:p w14:paraId="32E965AE" w14:textId="77777777" w:rsidR="00D0558A" w:rsidRDefault="00B07A72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仿宋_GB2312" w:eastAsia="仿宋_GB2312" w:hAnsi="Calibri" w:cs="宋体" w:hint="eastAsia"/>
          <w:b/>
          <w:bCs/>
          <w:color w:val="333333"/>
          <w:kern w:val="0"/>
          <w:sz w:val="32"/>
          <w:szCs w:val="32"/>
        </w:rPr>
        <w:t>4.</w:t>
      </w:r>
      <w:r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绩效结果应用情况。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根据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年度绩效运行监控、绩效自评等情况，当年盘活财政资金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年度无增加减少部门预算项目，同时对政策和项目资金管理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调整的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个。</w:t>
      </w:r>
    </w:p>
    <w:p w14:paraId="5896EFE8" w14:textId="77777777" w:rsidR="00D0558A" w:rsidRDefault="00B07A72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楷体_GB2312" w:eastAsia="楷体_GB2312" w:hAnsi="宋体" w:cs="宋体" w:hint="eastAsia"/>
          <w:b/>
          <w:bCs/>
          <w:color w:val="333333"/>
          <w:kern w:val="0"/>
          <w:sz w:val="32"/>
          <w:szCs w:val="32"/>
        </w:rPr>
        <w:t>（二）</w:t>
      </w:r>
      <w:r>
        <w:rPr>
          <w:rFonts w:ascii="楷体_GB2312" w:eastAsia="楷体_GB2312" w:hAnsi="Calibri" w:cs="宋体" w:hint="eastAsia"/>
          <w:b/>
          <w:bCs/>
          <w:color w:val="333333"/>
          <w:kern w:val="0"/>
          <w:sz w:val="32"/>
          <w:szCs w:val="32"/>
        </w:rPr>
        <w:t>202</w:t>
      </w:r>
      <w:r>
        <w:rPr>
          <w:rFonts w:ascii="楷体_GB2312" w:eastAsia="楷体_GB2312" w:hAnsi="Calibri" w:cs="宋体" w:hint="eastAsia"/>
          <w:b/>
          <w:bCs/>
          <w:color w:val="333333"/>
          <w:kern w:val="0"/>
          <w:sz w:val="32"/>
          <w:szCs w:val="32"/>
        </w:rPr>
        <w:t>6</w:t>
      </w:r>
      <w:r>
        <w:rPr>
          <w:rFonts w:ascii="楷体_GB2312" w:eastAsia="楷体_GB2312" w:hAnsi="宋体" w:cs="宋体" w:hint="eastAsia"/>
          <w:b/>
          <w:bCs/>
          <w:color w:val="333333"/>
          <w:kern w:val="0"/>
          <w:sz w:val="32"/>
          <w:szCs w:val="32"/>
        </w:rPr>
        <w:t>年绩效目标编制情况</w:t>
      </w:r>
    </w:p>
    <w:p w14:paraId="0DA26762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年，纳入单位预算绩效目标管理的项目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个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,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2025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年部门整体支出项目。项目支出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个。部门整体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项目支出绩效目标围绕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基本运行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指标、重点履职指标、部门综合指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标、可持续发展能力指标四个维度，设置二级指标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个、三级指标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个。各项绩效目标内容指向明确、细化量化、合理可行，符合规定的格式要求。</w:t>
      </w:r>
    </w:p>
    <w:p w14:paraId="093ADE15" w14:textId="77777777" w:rsidR="00D0558A" w:rsidRDefault="00B07A72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楷体_GB2312" w:eastAsia="楷体_GB2312" w:hAnsi="宋体" w:cs="宋体" w:hint="eastAsia"/>
          <w:b/>
          <w:bCs/>
          <w:color w:val="333333"/>
          <w:kern w:val="0"/>
          <w:sz w:val="32"/>
          <w:szCs w:val="32"/>
        </w:rPr>
        <w:t>十一、名词解释</w:t>
      </w:r>
    </w:p>
    <w:p w14:paraId="74614634" w14:textId="77777777" w:rsidR="00D0558A" w:rsidRDefault="00B07A72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仿宋_GB2312" w:eastAsia="仿宋_GB2312" w:hAnsi="Calibri" w:cs="宋体" w:hint="eastAsia"/>
          <w:b/>
          <w:bCs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财政拨款</w:t>
      </w:r>
      <w:r>
        <w:rPr>
          <w:rFonts w:ascii="仿宋_GB2312" w:eastAsia="仿宋_GB2312" w:hAnsi="Calibri" w:cs="宋体" w:hint="eastAsia"/>
          <w:b/>
          <w:bCs/>
          <w:color w:val="000000"/>
          <w:kern w:val="0"/>
          <w:sz w:val="32"/>
          <w:szCs w:val="32"/>
        </w:rPr>
        <w:t>: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指由一般公共预算、政府性基金预算、国有资本经营预算安排的财政拨款数。</w:t>
      </w:r>
    </w:p>
    <w:p w14:paraId="0AE71360" w14:textId="77777777" w:rsidR="00D0558A" w:rsidRDefault="00B07A72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仿宋_GB2312" w:eastAsia="仿宋_GB2312" w:hAnsi="Calibri" w:cs="宋体" w:hint="eastAsia"/>
          <w:b/>
          <w:bCs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一般公共预算</w:t>
      </w:r>
      <w:r>
        <w:rPr>
          <w:rFonts w:ascii="仿宋_GB2312" w:eastAsia="仿宋_GB2312" w:hAnsi="Calibri" w:cs="宋体" w:hint="eastAsia"/>
          <w:b/>
          <w:bCs/>
          <w:color w:val="000000"/>
          <w:kern w:val="0"/>
          <w:sz w:val="32"/>
          <w:szCs w:val="32"/>
        </w:rPr>
        <w:t>: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包括公共财政拨款（补助）资金、专项收入。</w:t>
      </w:r>
    </w:p>
    <w:p w14:paraId="30A37D33" w14:textId="77777777" w:rsidR="00D0558A" w:rsidRDefault="00B07A72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仿宋_GB2312" w:eastAsia="仿宋_GB2312" w:hAnsi="Calibri" w:cs="宋体" w:hint="eastAsia"/>
          <w:b/>
          <w:bCs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财政专户管理资金</w:t>
      </w:r>
      <w:r>
        <w:rPr>
          <w:rFonts w:ascii="仿宋_GB2312" w:eastAsia="仿宋_GB2312" w:hAnsi="Calibri" w:cs="宋体" w:hint="eastAsia"/>
          <w:b/>
          <w:bCs/>
          <w:color w:val="000000"/>
          <w:kern w:val="0"/>
          <w:sz w:val="32"/>
          <w:szCs w:val="32"/>
        </w:rPr>
        <w:t>: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包括专户管理行政事业性收费（主要是教育收费）、其他非税收入。</w:t>
      </w:r>
    </w:p>
    <w:p w14:paraId="422F2840" w14:textId="77777777" w:rsidR="00D0558A" w:rsidRDefault="00B07A72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仿宋_GB2312" w:eastAsia="仿宋_GB2312" w:hAnsi="Calibri" w:cs="宋体" w:hint="eastAsia"/>
          <w:b/>
          <w:bCs/>
          <w:color w:val="000000"/>
          <w:kern w:val="0"/>
          <w:sz w:val="32"/>
          <w:szCs w:val="32"/>
        </w:rPr>
        <w:t>4.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其他资金</w:t>
      </w:r>
      <w:r>
        <w:rPr>
          <w:rFonts w:ascii="仿宋_GB2312" w:eastAsia="仿宋_GB2312" w:hAnsi="Calibri" w:cs="宋体" w:hint="eastAsia"/>
          <w:b/>
          <w:bCs/>
          <w:color w:val="000000"/>
          <w:kern w:val="0"/>
          <w:sz w:val="32"/>
          <w:szCs w:val="32"/>
        </w:rPr>
        <w:t>: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包括事业收入、事业经营收入、其他收入等。</w:t>
      </w:r>
    </w:p>
    <w:p w14:paraId="3DDF75C2" w14:textId="77777777" w:rsidR="00D0558A" w:rsidRDefault="00B07A72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仿宋_GB2312" w:eastAsia="仿宋_GB2312" w:hAnsi="Calibri" w:cs="宋体" w:hint="eastAsia"/>
          <w:b/>
          <w:bCs/>
          <w:color w:val="000000"/>
          <w:kern w:val="0"/>
          <w:sz w:val="32"/>
          <w:szCs w:val="32"/>
        </w:rPr>
        <w:t>5.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基本支出</w:t>
      </w:r>
      <w:r>
        <w:rPr>
          <w:rFonts w:ascii="仿宋_GB2312" w:eastAsia="仿宋_GB2312" w:hAnsi="Calibri" w:cs="宋体" w:hint="eastAsia"/>
          <w:b/>
          <w:bCs/>
          <w:color w:val="000000"/>
          <w:kern w:val="0"/>
          <w:sz w:val="32"/>
          <w:szCs w:val="32"/>
        </w:rPr>
        <w:t>: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包括人员经费、公用经费（定额）。其中，人员经费包括工资福利支出、对个人和家庭的补助。</w:t>
      </w:r>
    </w:p>
    <w:p w14:paraId="41DFB0EA" w14:textId="77777777" w:rsidR="00D0558A" w:rsidRDefault="00B07A72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仿宋_GB2312" w:eastAsia="仿宋_GB2312" w:hAnsi="Calibri" w:cs="宋体" w:hint="eastAsia"/>
          <w:b/>
          <w:bCs/>
          <w:color w:val="000000"/>
          <w:kern w:val="0"/>
          <w:sz w:val="32"/>
          <w:szCs w:val="32"/>
        </w:rPr>
        <w:t>6.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项目支出</w:t>
      </w:r>
      <w:r>
        <w:rPr>
          <w:rFonts w:ascii="仿宋_GB2312" w:eastAsia="仿宋_GB2312" w:hAnsi="Calibri" w:cs="宋体" w:hint="eastAsia"/>
          <w:b/>
          <w:bCs/>
          <w:color w:val="000000"/>
          <w:kern w:val="0"/>
          <w:sz w:val="32"/>
          <w:szCs w:val="32"/>
        </w:rPr>
        <w:t>: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585C3968" w14:textId="77777777" w:rsidR="00D0558A" w:rsidRDefault="00B07A72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仿宋_GB2312" w:eastAsia="仿宋_GB2312" w:hAnsi="Calibri" w:cs="宋体" w:hint="eastAsia"/>
          <w:b/>
          <w:bCs/>
          <w:color w:val="000000"/>
          <w:kern w:val="0"/>
          <w:sz w:val="32"/>
          <w:szCs w:val="32"/>
        </w:rPr>
        <w:t>7.</w:t>
      </w:r>
      <w:r>
        <w:rPr>
          <w:rFonts w:ascii="仿宋_GB2312" w:eastAsia="仿宋_GB2312" w:hAnsi="Calibri" w:cs="宋体" w:hint="eastAsia"/>
          <w:b/>
          <w:bCs/>
          <w:color w:val="000000"/>
          <w:kern w:val="0"/>
          <w:sz w:val="32"/>
          <w:szCs w:val="32"/>
        </w:rPr>
        <w:t>“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三公”经费</w:t>
      </w:r>
      <w:r>
        <w:rPr>
          <w:rFonts w:ascii="仿宋_GB2312" w:eastAsia="仿宋_GB2312" w:hAnsi="Calibri" w:cs="宋体" w:hint="eastAsia"/>
          <w:b/>
          <w:bCs/>
          <w:color w:val="000000"/>
          <w:kern w:val="0"/>
          <w:sz w:val="32"/>
          <w:szCs w:val="32"/>
        </w:rPr>
        <w:t>: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指因公出国（境）费、公务用车购置及运行维护费和公务接待费。其中，因公出国（境）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费反映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费反映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单位按规定开支的各类公务接待（含外宾接待）支出。</w:t>
      </w:r>
    </w:p>
    <w:p w14:paraId="1F89969E" w14:textId="77777777" w:rsidR="00D0558A" w:rsidRDefault="00B07A72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仿宋_GB2312" w:eastAsia="仿宋_GB2312" w:hAnsi="Calibri" w:cs="宋体" w:hint="eastAsia"/>
          <w:b/>
          <w:bCs/>
          <w:color w:val="000000"/>
          <w:kern w:val="0"/>
          <w:sz w:val="32"/>
          <w:szCs w:val="32"/>
        </w:rPr>
        <w:t>8.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机关运行经费</w:t>
      </w:r>
      <w:r>
        <w:rPr>
          <w:rFonts w:ascii="仿宋_GB2312" w:eastAsia="仿宋_GB2312" w:hAnsi="Calibri" w:cs="宋体" w:hint="eastAsia"/>
          <w:b/>
          <w:bCs/>
          <w:color w:val="000000"/>
          <w:kern w:val="0"/>
          <w:sz w:val="32"/>
          <w:szCs w:val="32"/>
        </w:rPr>
        <w:t>: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购置费、办公用房水电费、办公用房取暖费、办公用房物业管理费、公务用车运行维护费以及其他费用。</w:t>
      </w:r>
    </w:p>
    <w:p w14:paraId="7CC05B13" w14:textId="77777777" w:rsidR="00D0558A" w:rsidRDefault="00D0558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14:paraId="2AB4503B" w14:textId="77777777" w:rsidR="00D0558A" w:rsidRDefault="00D0558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14:paraId="4AB66D99" w14:textId="77777777" w:rsidR="00D0558A" w:rsidRDefault="00B07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附件：</w:t>
      </w:r>
      <w:r>
        <w:rPr>
          <w:rFonts w:ascii="仿宋_GB2312" w:eastAsia="仿宋_GB2312" w:hAnsi="Calibri" w:cs="宋体" w:hint="eastAsia"/>
          <w:spacing w:val="-20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spacing w:val="-20"/>
          <w:kern w:val="0"/>
          <w:sz w:val="32"/>
          <w:szCs w:val="32"/>
        </w:rPr>
        <w:t>甘州区工商业联合会</w:t>
      </w:r>
      <w:r>
        <w:rPr>
          <w:rFonts w:ascii="仿宋_GB2312" w:eastAsia="仿宋_GB2312" w:hAnsi="Calibri" w:cs="宋体" w:hint="eastAsia"/>
          <w:spacing w:val="-20"/>
          <w:kern w:val="0"/>
          <w:sz w:val="32"/>
          <w:szCs w:val="32"/>
        </w:rPr>
        <w:t>2025</w:t>
      </w:r>
      <w:r>
        <w:rPr>
          <w:rFonts w:ascii="仿宋_GB2312" w:eastAsia="仿宋_GB2312" w:hAnsi="宋体" w:cs="宋体" w:hint="eastAsia"/>
          <w:spacing w:val="-20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单位</w:t>
      </w:r>
      <w:r>
        <w:rPr>
          <w:rFonts w:ascii="仿宋_GB2312" w:eastAsia="仿宋_GB2312" w:hAnsi="宋体" w:cs="宋体" w:hint="eastAsia"/>
          <w:spacing w:val="-20"/>
          <w:kern w:val="0"/>
          <w:sz w:val="32"/>
          <w:szCs w:val="32"/>
        </w:rPr>
        <w:t>预算公开表</w:t>
      </w:r>
    </w:p>
    <w:p w14:paraId="20861C40" w14:textId="77777777" w:rsidR="00D0558A" w:rsidRDefault="00B07A72">
      <w:pPr>
        <w:widowControl/>
        <w:shd w:val="clear" w:color="auto" w:fill="FFFFFF"/>
        <w:spacing w:line="560" w:lineRule="exact"/>
        <w:ind w:firstLineChars="500" w:firstLine="1600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spacing w:val="-20"/>
          <w:kern w:val="0"/>
          <w:sz w:val="32"/>
          <w:szCs w:val="32"/>
        </w:rPr>
        <w:t>甘州区工商业联合会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2025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年单位整体支出绩效目标及预算项目绩效目标表</w:t>
      </w:r>
    </w:p>
    <w:bookmarkEnd w:id="0"/>
    <w:p w14:paraId="3273EDA4" w14:textId="77777777" w:rsidR="00D0558A" w:rsidRDefault="00D0558A">
      <w:pPr>
        <w:spacing w:line="560" w:lineRule="exact"/>
        <w:ind w:firstLineChars="200" w:firstLine="420"/>
      </w:pPr>
    </w:p>
    <w:sectPr w:rsidR="00D05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ZjVmZDZiMTM1ZGJmYTU5YTA0YzYyNTc4NmYzYTIifQ=="/>
  </w:docVars>
  <w:rsids>
    <w:rsidRoot w:val="00C6790F"/>
    <w:rsid w:val="001B634D"/>
    <w:rsid w:val="00320117"/>
    <w:rsid w:val="003B2A7B"/>
    <w:rsid w:val="00411E6A"/>
    <w:rsid w:val="006745BB"/>
    <w:rsid w:val="00A6499E"/>
    <w:rsid w:val="00B52ADC"/>
    <w:rsid w:val="00C6790F"/>
    <w:rsid w:val="00D0558A"/>
    <w:rsid w:val="00EC145B"/>
    <w:rsid w:val="00EE47BF"/>
    <w:rsid w:val="00F04908"/>
    <w:rsid w:val="09C71B4E"/>
    <w:rsid w:val="13DB4EC0"/>
    <w:rsid w:val="1C246BA9"/>
    <w:rsid w:val="254155E4"/>
    <w:rsid w:val="265E439B"/>
    <w:rsid w:val="2FDC5937"/>
    <w:rsid w:val="3A6F0646"/>
    <w:rsid w:val="3AEF7F72"/>
    <w:rsid w:val="3CB823FC"/>
    <w:rsid w:val="3CD4741F"/>
    <w:rsid w:val="4B396194"/>
    <w:rsid w:val="52D12BBA"/>
    <w:rsid w:val="57DE68D7"/>
    <w:rsid w:val="6C160781"/>
    <w:rsid w:val="6DF72D5C"/>
    <w:rsid w:val="702F4DC1"/>
    <w:rsid w:val="7A80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ind w:firstLineChars="168" w:firstLine="538"/>
    </w:pPr>
    <w:rPr>
      <w:rFonts w:ascii="仿宋_GB2312" w:eastAsia="仿宋_GB2312"/>
      <w:sz w:val="32"/>
    </w:rPr>
  </w:style>
  <w:style w:type="character" w:styleId="a4">
    <w:name w:val="Strong"/>
    <w:basedOn w:val="a0"/>
    <w:uiPriority w:val="22"/>
    <w:qFormat/>
    <w:rPr>
      <w:b/>
      <w:bCs/>
    </w:rPr>
  </w:style>
  <w:style w:type="paragraph" w:customStyle="1" w:styleId="cjk">
    <w:name w:val="cjk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ind w:firstLineChars="168" w:firstLine="538"/>
    </w:pPr>
    <w:rPr>
      <w:rFonts w:ascii="仿宋_GB2312" w:eastAsia="仿宋_GB2312"/>
      <w:sz w:val="32"/>
    </w:rPr>
  </w:style>
  <w:style w:type="character" w:styleId="a4">
    <w:name w:val="Strong"/>
    <w:basedOn w:val="a0"/>
    <w:uiPriority w:val="22"/>
    <w:qFormat/>
    <w:rPr>
      <w:b/>
      <w:bCs/>
    </w:rPr>
  </w:style>
  <w:style w:type="paragraph" w:customStyle="1" w:styleId="cjk">
    <w:name w:val="cjk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705</Words>
  <Characters>4025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韩惠玲</cp:lastModifiedBy>
  <cp:revision>3</cp:revision>
  <cp:lastPrinted>2025-02-19T11:06:00Z</cp:lastPrinted>
  <dcterms:created xsi:type="dcterms:W3CDTF">2024-03-04T10:03:00Z</dcterms:created>
  <dcterms:modified xsi:type="dcterms:W3CDTF">2026-03-25T08:55:00Z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79AF1FAC2A9F4968A526C410A1A7B7F4_13</vt:lpwstr>
  </property>
  <property fmtid="{D5CDD505-2E9C-101B-9397-08002B2CF9AE}" pid="4" name="KSOTemplateDocerSaveRecord">
    <vt:lpwstr>eyJoZGlkIjoiMzVmNTM5MTc4NjQ4YjljNWViNDJmZGQzNmVhZWM4OTAiLCJ1c2VySWQiOiI2MTM2NjMyMjQifQ==</vt:lpwstr>
  </property>
</Properties>
</file>