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2A42A">
      <w:pPr>
        <w:spacing w:line="540" w:lineRule="exact"/>
        <w:jc w:val="center"/>
        <w:rPr>
          <w:rFonts w:ascii="方正小标宋简体" w:hAnsi="黑体" w:eastAsia="方正小标宋简体"/>
          <w:b/>
          <w:bCs/>
          <w:color w:val="000000" w:themeColor="text1"/>
          <w:sz w:val="45"/>
          <w:szCs w:val="45"/>
          <w:shd w:val="clear" w:color="auto" w:fill="FFFFFF"/>
          <w14:textFill>
            <w14:solidFill>
              <w14:schemeClr w14:val="tx1"/>
            </w14:solidFill>
          </w14:textFill>
        </w:rPr>
      </w:pPr>
    </w:p>
    <w:p w14:paraId="44DF110A">
      <w:pPr>
        <w:spacing w:line="540" w:lineRule="exact"/>
        <w:jc w:val="center"/>
        <w:rPr>
          <w:rFonts w:ascii="方正小标宋简体" w:hAnsi="黑体" w:eastAsia="方正小标宋简体"/>
          <w:b/>
          <w:bCs/>
          <w:color w:val="000000" w:themeColor="text1"/>
          <w:sz w:val="45"/>
          <w:szCs w:val="45"/>
          <w:shd w:val="clear" w:color="auto" w:fill="FFFFFF"/>
          <w14:textFill>
            <w14:solidFill>
              <w14:schemeClr w14:val="tx1"/>
            </w14:solidFill>
          </w14:textFill>
        </w:rPr>
      </w:pPr>
      <w:r>
        <w:rPr>
          <w:rFonts w:hint="eastAsia" w:ascii="方正小标宋简体" w:hAnsi="黑体" w:eastAsia="方正小标宋简体"/>
          <w:b/>
          <w:bCs/>
          <w:color w:val="000000" w:themeColor="text1"/>
          <w:sz w:val="45"/>
          <w:szCs w:val="45"/>
          <w:shd w:val="clear" w:color="auto" w:fill="FFFFFF"/>
          <w14:textFill>
            <w14:solidFill>
              <w14:schemeClr w14:val="tx1"/>
            </w14:solidFill>
          </w14:textFill>
        </w:rPr>
        <w:t>甘州区人力资源和社会保障局</w:t>
      </w:r>
    </w:p>
    <w:p w14:paraId="3F29D557">
      <w:pPr>
        <w:spacing w:line="540" w:lineRule="exact"/>
        <w:jc w:val="center"/>
        <w:rPr>
          <w:rFonts w:ascii="方正小标宋简体" w:eastAsia="方正小标宋简体"/>
          <w:b/>
          <w:bCs/>
          <w:color w:val="000000" w:themeColor="text1"/>
          <w:sz w:val="45"/>
          <w:szCs w:val="45"/>
          <w:shd w:val="clear" w:color="auto" w:fill="FFFFFF"/>
          <w14:textFill>
            <w14:solidFill>
              <w14:schemeClr w14:val="tx1"/>
            </w14:solidFill>
          </w14:textFill>
        </w:rPr>
      </w:pPr>
      <w:r>
        <w:rPr>
          <w:rFonts w:hint="eastAsia" w:ascii="方正小标宋简体" w:hAnsi="黑体" w:eastAsia="方正小标宋简体"/>
          <w:b/>
          <w:bCs/>
          <w:color w:val="000000" w:themeColor="text1"/>
          <w:sz w:val="45"/>
          <w:szCs w:val="45"/>
          <w:shd w:val="clear" w:color="auto" w:fill="FFFFFF"/>
          <w14:textFill>
            <w14:solidFill>
              <w14:schemeClr w14:val="tx1"/>
            </w14:solidFill>
          </w14:textFill>
        </w:rPr>
        <w:t>202</w:t>
      </w:r>
      <w:r>
        <w:rPr>
          <w:rFonts w:hint="eastAsia" w:ascii="方正小标宋简体" w:hAnsi="黑体" w:eastAsia="方正小标宋简体"/>
          <w:b/>
          <w:bCs/>
          <w:color w:val="000000" w:themeColor="text1"/>
          <w:sz w:val="45"/>
          <w:szCs w:val="45"/>
          <w:shd w:val="clear" w:color="auto" w:fill="FFFFFF"/>
          <w:lang w:val="en-US" w:eastAsia="zh-CN"/>
          <w14:textFill>
            <w14:solidFill>
              <w14:schemeClr w14:val="tx1"/>
            </w14:solidFill>
          </w14:textFill>
        </w:rPr>
        <w:t>6</w:t>
      </w:r>
      <w:r>
        <w:rPr>
          <w:rFonts w:hint="eastAsia" w:ascii="方正小标宋简体" w:hAnsi="黑体" w:eastAsia="方正小标宋简体"/>
          <w:b/>
          <w:bCs/>
          <w:color w:val="000000" w:themeColor="text1"/>
          <w:sz w:val="45"/>
          <w:szCs w:val="45"/>
          <w:shd w:val="clear" w:color="auto" w:fill="FFFFFF"/>
          <w14:textFill>
            <w14:solidFill>
              <w14:schemeClr w14:val="tx1"/>
            </w14:solidFill>
          </w14:textFill>
        </w:rPr>
        <w:t>年部门预算公开情况说明</w:t>
      </w:r>
    </w:p>
    <w:p w14:paraId="4BAB0269">
      <w:pPr>
        <w:pStyle w:val="7"/>
        <w:spacing w:before="600" w:beforeAutospacing="0" w:after="0" w:afterAutospacing="0" w:line="540" w:lineRule="exact"/>
        <w:ind w:left="150" w:right="150"/>
        <w:jc w:val="center"/>
        <w:rPr>
          <w:b/>
          <w:bCs/>
          <w:color w:val="000000" w:themeColor="text1"/>
          <w:sz w:val="44"/>
          <w:szCs w:val="44"/>
          <w14:textFill>
            <w14:solidFill>
              <w14:schemeClr w14:val="tx1"/>
            </w14:solidFill>
          </w14:textFill>
        </w:rPr>
      </w:pPr>
      <w:r>
        <w:rPr>
          <w:rStyle w:val="6"/>
          <w:color w:val="000000" w:themeColor="text1"/>
          <w:sz w:val="44"/>
          <w:szCs w:val="44"/>
          <w14:textFill>
            <w14:solidFill>
              <w14:schemeClr w14:val="tx1"/>
            </w14:solidFill>
          </w14:textFill>
        </w:rPr>
        <w:t>目  录</w:t>
      </w:r>
    </w:p>
    <w:p w14:paraId="51ED8FBD">
      <w:pPr>
        <w:pStyle w:val="7"/>
        <w:spacing w:before="120" w:beforeAutospacing="0" w:after="0" w:afterAutospacing="0" w:line="540" w:lineRule="exact"/>
        <w:ind w:left="147" w:right="147" w:firstLine="601"/>
        <w:rPr>
          <w:rStyle w:val="6"/>
          <w:rFonts w:ascii="黑体" w:hAnsi="黑体" w:eastAsia="黑体"/>
          <w:color w:val="000000" w:themeColor="text1"/>
          <w:sz w:val="32"/>
          <w:szCs w:val="32"/>
          <w14:textFill>
            <w14:solidFill>
              <w14:schemeClr w14:val="tx1"/>
            </w14:solidFill>
          </w14:textFill>
        </w:rPr>
      </w:pPr>
    </w:p>
    <w:p w14:paraId="2F97502E">
      <w:pPr>
        <w:pStyle w:val="7"/>
        <w:spacing w:before="120" w:beforeAutospacing="0" w:after="0" w:afterAutospacing="0" w:line="540" w:lineRule="exact"/>
        <w:ind w:left="147" w:right="147" w:firstLine="601"/>
        <w:rPr>
          <w:rFonts w:ascii="黑体" w:hAnsi="黑体" w:eastAsia="黑体"/>
          <w:color w:val="000000" w:themeColor="text1"/>
          <w:sz w:val="32"/>
          <w:szCs w:val="32"/>
          <w14:textFill>
            <w14:solidFill>
              <w14:schemeClr w14:val="tx1"/>
            </w14:solidFill>
          </w14:textFill>
        </w:rPr>
      </w:pPr>
      <w:r>
        <w:rPr>
          <w:rStyle w:val="6"/>
          <w:rFonts w:hint="eastAsia" w:ascii="黑体" w:hAnsi="黑体" w:eastAsia="黑体"/>
          <w:color w:val="000000" w:themeColor="text1"/>
          <w:sz w:val="32"/>
          <w:szCs w:val="32"/>
          <w14:textFill>
            <w14:solidFill>
              <w14:schemeClr w14:val="tx1"/>
            </w14:solidFill>
          </w14:textFill>
        </w:rPr>
        <w:t>第一部分 部门基本概况</w:t>
      </w:r>
    </w:p>
    <w:p w14:paraId="6AEBB110">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Style w:val="6"/>
          <w:rFonts w:hint="eastAsia" w:ascii="仿宋_GB2312" w:eastAsia="仿宋_GB2312"/>
          <w:color w:val="000000" w:themeColor="text1"/>
          <w:sz w:val="32"/>
          <w:szCs w:val="32"/>
          <w14:textFill>
            <w14:solidFill>
              <w14:schemeClr w14:val="tx1"/>
            </w14:solidFill>
          </w14:textFill>
        </w:rPr>
        <w:t>部门</w:t>
      </w:r>
      <w:r>
        <w:rPr>
          <w:rFonts w:hint="eastAsia" w:ascii="仿宋_GB2312" w:eastAsia="仿宋_GB2312"/>
          <w:color w:val="000000" w:themeColor="text1"/>
          <w:sz w:val="32"/>
          <w:szCs w:val="32"/>
          <w14:textFill>
            <w14:solidFill>
              <w14:schemeClr w14:val="tx1"/>
            </w14:solidFill>
          </w14:textFill>
        </w:rPr>
        <w:t>职责</w:t>
      </w:r>
    </w:p>
    <w:p w14:paraId="6FD6F33E">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二、机构设置情况</w:t>
      </w:r>
    </w:p>
    <w:p w14:paraId="1F3B23C3">
      <w:pPr>
        <w:pStyle w:val="7"/>
        <w:spacing w:before="120" w:beforeAutospacing="0" w:after="0" w:afterAutospacing="0" w:line="540" w:lineRule="exact"/>
        <w:ind w:left="147" w:right="147" w:firstLine="601"/>
        <w:rPr>
          <w:rFonts w:ascii="黑体" w:hAnsi="黑体" w:eastAsia="黑体"/>
          <w:color w:val="000000" w:themeColor="text1"/>
          <w:sz w:val="32"/>
          <w:szCs w:val="32"/>
          <w14:textFill>
            <w14:solidFill>
              <w14:schemeClr w14:val="tx1"/>
            </w14:solidFill>
          </w14:textFill>
        </w:rPr>
      </w:pPr>
      <w:r>
        <w:rPr>
          <w:rStyle w:val="6"/>
          <w:rFonts w:hint="eastAsia" w:ascii="黑体" w:hAnsi="黑体" w:eastAsia="黑体"/>
          <w:color w:val="000000" w:themeColor="text1"/>
          <w:sz w:val="32"/>
          <w:szCs w:val="32"/>
          <w14:textFill>
            <w14:solidFill>
              <w14:schemeClr w14:val="tx1"/>
            </w14:solidFill>
          </w14:textFill>
        </w:rPr>
        <w:t>第二部分202</w:t>
      </w:r>
      <w:r>
        <w:rPr>
          <w:rStyle w:val="6"/>
          <w:rFonts w:hint="eastAsia" w:ascii="黑体" w:hAnsi="黑体" w:eastAsia="黑体"/>
          <w:color w:val="000000" w:themeColor="text1"/>
          <w:sz w:val="32"/>
          <w:szCs w:val="32"/>
          <w:lang w:val="en-US" w:eastAsia="zh-CN"/>
          <w14:textFill>
            <w14:solidFill>
              <w14:schemeClr w14:val="tx1"/>
            </w14:solidFill>
          </w14:textFill>
        </w:rPr>
        <w:t>6</w:t>
      </w:r>
      <w:r>
        <w:rPr>
          <w:rStyle w:val="6"/>
          <w:rFonts w:hint="eastAsia" w:ascii="黑体" w:hAnsi="黑体" w:eastAsia="黑体"/>
          <w:color w:val="000000" w:themeColor="text1"/>
          <w:sz w:val="32"/>
          <w:szCs w:val="32"/>
          <w14:textFill>
            <w14:solidFill>
              <w14:schemeClr w14:val="tx1"/>
            </w14:solidFill>
          </w14:textFill>
        </w:rPr>
        <w:t>年部门预算情况说明</w:t>
      </w:r>
    </w:p>
    <w:p w14:paraId="3E1CEE3E">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一、收支总体情况</w:t>
      </w:r>
    </w:p>
    <w:p w14:paraId="747FA7B8">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二、一般公共预算情况</w:t>
      </w:r>
    </w:p>
    <w:p w14:paraId="791021DF">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三、一般公共预算财政拨款“三公”经费、培训费、会议费等情况</w:t>
      </w:r>
    </w:p>
    <w:p w14:paraId="18E977AB">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四、一般公共预算财政拨款机关运行经费情况</w:t>
      </w:r>
    </w:p>
    <w:p w14:paraId="1B089EA0">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五、政府采购安排情况</w:t>
      </w:r>
    </w:p>
    <w:p w14:paraId="35451530">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六、国有资产占用情况</w:t>
      </w:r>
    </w:p>
    <w:p w14:paraId="30450A10">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七、其他重要事项情况说明</w:t>
      </w:r>
    </w:p>
    <w:p w14:paraId="75E1112E">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八、预算绩效管理情况</w:t>
      </w:r>
    </w:p>
    <w:p w14:paraId="62000E55">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九、名词解释</w:t>
      </w:r>
    </w:p>
    <w:p w14:paraId="5159769E">
      <w:pPr>
        <w:pStyle w:val="7"/>
        <w:spacing w:before="120" w:beforeAutospacing="0" w:after="0" w:afterAutospacing="0" w:line="540" w:lineRule="exact"/>
        <w:ind w:left="147" w:right="147" w:firstLine="601"/>
        <w:rPr>
          <w:rFonts w:ascii="黑体" w:hAnsi="黑体" w:eastAsia="黑体"/>
          <w:color w:val="000000" w:themeColor="text1"/>
          <w:sz w:val="32"/>
          <w:szCs w:val="32"/>
          <w14:textFill>
            <w14:solidFill>
              <w14:schemeClr w14:val="tx1"/>
            </w14:solidFill>
          </w14:textFill>
        </w:rPr>
      </w:pPr>
      <w:r>
        <w:rPr>
          <w:rStyle w:val="6"/>
          <w:rFonts w:hint="eastAsia" w:ascii="黑体" w:hAnsi="黑体" w:eastAsia="黑体"/>
          <w:color w:val="000000" w:themeColor="text1"/>
          <w:sz w:val="32"/>
          <w:szCs w:val="32"/>
          <w14:textFill>
            <w14:solidFill>
              <w14:schemeClr w14:val="tx1"/>
            </w14:solidFill>
          </w14:textFill>
        </w:rPr>
        <w:t>第三部分</w:t>
      </w:r>
      <w:r>
        <w:rPr>
          <w:rStyle w:val="6"/>
          <w:rFonts w:hint="eastAsia" w:ascii="黑体" w:hAnsi="黑体" w:eastAsia="黑体"/>
          <w:color w:val="000000" w:themeColor="text1"/>
          <w:sz w:val="32"/>
          <w:szCs w:val="32"/>
          <w:lang w:eastAsia="zh-CN"/>
          <w14:textFill>
            <w14:solidFill>
              <w14:schemeClr w14:val="tx1"/>
            </w14:solidFill>
          </w14:textFill>
        </w:rPr>
        <w:t>2026年</w:t>
      </w:r>
      <w:r>
        <w:rPr>
          <w:rStyle w:val="6"/>
          <w:rFonts w:hint="eastAsia" w:ascii="黑体" w:hAnsi="黑体" w:eastAsia="黑体"/>
          <w:color w:val="000000" w:themeColor="text1"/>
          <w:sz w:val="32"/>
          <w:szCs w:val="32"/>
          <w14:textFill>
            <w14:solidFill>
              <w14:schemeClr w14:val="tx1"/>
            </w14:solidFill>
          </w14:textFill>
        </w:rPr>
        <w:t>部门预算公开表</w:t>
      </w:r>
    </w:p>
    <w:p w14:paraId="5A5CE594">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Style w:val="6"/>
          <w:rFonts w:hint="eastAsia" w:ascii="仿宋_GB2312" w:eastAsia="仿宋_GB2312"/>
          <w:color w:val="000000" w:themeColor="text1"/>
          <w:sz w:val="32"/>
          <w:szCs w:val="32"/>
          <w14:textFill>
            <w14:solidFill>
              <w14:schemeClr w14:val="tx1"/>
            </w14:solidFill>
          </w14:textFill>
        </w:rPr>
        <w:t>部门</w:t>
      </w:r>
      <w:r>
        <w:rPr>
          <w:rFonts w:hint="eastAsia" w:ascii="仿宋_GB2312" w:eastAsia="仿宋_GB2312"/>
          <w:color w:val="000000" w:themeColor="text1"/>
          <w:sz w:val="32"/>
          <w:szCs w:val="32"/>
          <w14:textFill>
            <w14:solidFill>
              <w14:schemeClr w14:val="tx1"/>
            </w14:solidFill>
          </w14:textFill>
        </w:rPr>
        <w:t>收支总体情况表</w:t>
      </w:r>
    </w:p>
    <w:p w14:paraId="7C55407E">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Style w:val="6"/>
          <w:rFonts w:hint="eastAsia" w:ascii="仿宋_GB2312" w:eastAsia="仿宋_GB2312"/>
          <w:color w:val="000000" w:themeColor="text1"/>
          <w:sz w:val="32"/>
          <w:szCs w:val="32"/>
          <w14:textFill>
            <w14:solidFill>
              <w14:schemeClr w14:val="tx1"/>
            </w14:solidFill>
          </w14:textFill>
        </w:rPr>
        <w:t>部门</w:t>
      </w:r>
      <w:r>
        <w:rPr>
          <w:rFonts w:hint="eastAsia" w:ascii="仿宋_GB2312" w:eastAsia="仿宋_GB2312"/>
          <w:color w:val="000000" w:themeColor="text1"/>
          <w:sz w:val="32"/>
          <w:szCs w:val="32"/>
          <w14:textFill>
            <w14:solidFill>
              <w14:schemeClr w14:val="tx1"/>
            </w14:solidFill>
          </w14:textFill>
        </w:rPr>
        <w:t>收入总体情况表</w:t>
      </w:r>
    </w:p>
    <w:p w14:paraId="354C0E1E">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w:t>
      </w:r>
      <w:r>
        <w:rPr>
          <w:rStyle w:val="6"/>
          <w:rFonts w:hint="eastAsia" w:ascii="仿宋_GB2312" w:eastAsia="仿宋_GB2312"/>
          <w:color w:val="000000" w:themeColor="text1"/>
          <w:sz w:val="32"/>
          <w:szCs w:val="32"/>
          <w14:textFill>
            <w14:solidFill>
              <w14:schemeClr w14:val="tx1"/>
            </w14:solidFill>
          </w14:textFill>
        </w:rPr>
        <w:t>部门</w:t>
      </w:r>
      <w:r>
        <w:rPr>
          <w:rFonts w:hint="eastAsia" w:ascii="仿宋_GB2312" w:eastAsia="仿宋_GB2312"/>
          <w:color w:val="000000" w:themeColor="text1"/>
          <w:sz w:val="32"/>
          <w:szCs w:val="32"/>
          <w14:textFill>
            <w14:solidFill>
              <w14:schemeClr w14:val="tx1"/>
            </w14:solidFill>
          </w14:textFill>
        </w:rPr>
        <w:t>支出总体情况表</w:t>
      </w:r>
    </w:p>
    <w:p w14:paraId="5CCD3897">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四、财政拨款收支总体情况表</w:t>
      </w:r>
    </w:p>
    <w:p w14:paraId="43D94351">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五、财政拨款支出表</w:t>
      </w:r>
    </w:p>
    <w:p w14:paraId="16A62A05">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六、一般公共预算支出情况表</w:t>
      </w:r>
    </w:p>
    <w:p w14:paraId="05F01330">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七、一般公共预算基本支出情况表</w:t>
      </w:r>
    </w:p>
    <w:p w14:paraId="2796DF53">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w:t>
      </w:r>
      <w:r>
        <w:rPr>
          <w:rFonts w:hint="eastAsia" w:ascii="仿宋_GB2312" w:eastAsia="仿宋_GB2312"/>
          <w:color w:val="000000" w:themeColor="text1"/>
          <w:spacing w:val="-20"/>
          <w:sz w:val="32"/>
          <w:szCs w:val="32"/>
          <w14:textFill>
            <w14:solidFill>
              <w14:schemeClr w14:val="tx1"/>
            </w14:solidFill>
          </w14:textFill>
        </w:rPr>
        <w:t>一般公共预算财政拨款“三公”经费、会议费、培训费支出情况表</w:t>
      </w:r>
    </w:p>
    <w:p w14:paraId="39F1C0A7">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九、一般公共预算财政拨款机关运行经费表</w:t>
      </w:r>
    </w:p>
    <w:p w14:paraId="7C42F9C5">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十、政府性基金预算支出情况表</w:t>
      </w:r>
    </w:p>
    <w:p w14:paraId="4BFEDEAB">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十一、部门管理转移支付表</w:t>
      </w:r>
    </w:p>
    <w:p w14:paraId="70FD6442">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十二、国有资本经营预算支出情况表</w:t>
      </w:r>
    </w:p>
    <w:p w14:paraId="6A8BAF29">
      <w:pPr>
        <w:pStyle w:val="7"/>
        <w:spacing w:before="120" w:beforeAutospacing="0" w:after="0" w:afterAutospacing="0" w:line="540" w:lineRule="exact"/>
        <w:ind w:left="147" w:right="147" w:firstLine="60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十三、单位整体支出绩效目标表和项目支出绩效目标表</w:t>
      </w:r>
    </w:p>
    <w:p w14:paraId="153F6262">
      <w:pPr>
        <w:widowControl/>
        <w:shd w:val="clear" w:color="auto" w:fill="FFFFFF"/>
        <w:spacing w:before="600" w:line="540" w:lineRule="exact"/>
        <w:ind w:left="150" w:right="150" w:firstLine="641"/>
        <w:jc w:val="center"/>
        <w:rPr>
          <w:rFonts w:ascii="仿宋_GB2312" w:hAnsi="宋体" w:eastAsia="仿宋_GB2312" w:cs="宋体"/>
          <w:b/>
          <w:bCs/>
          <w:color w:val="000000" w:themeColor="text1"/>
          <w:kern w:val="0"/>
          <w:sz w:val="32"/>
          <w:szCs w:val="32"/>
          <w14:textFill>
            <w14:solidFill>
              <w14:schemeClr w14:val="tx1"/>
            </w14:solidFill>
          </w14:textFill>
        </w:rPr>
      </w:pPr>
    </w:p>
    <w:p w14:paraId="3C21D9D9">
      <w:pPr>
        <w:widowControl/>
        <w:shd w:val="clear" w:color="auto" w:fill="FFFFFF"/>
        <w:spacing w:before="600" w:line="540" w:lineRule="exact"/>
        <w:ind w:left="150" w:right="150" w:firstLine="641"/>
        <w:jc w:val="center"/>
        <w:rPr>
          <w:rFonts w:ascii="仿宋_GB2312" w:hAnsi="宋体" w:eastAsia="仿宋_GB2312" w:cs="宋体"/>
          <w:b/>
          <w:bCs/>
          <w:color w:val="000000" w:themeColor="text1"/>
          <w:kern w:val="0"/>
          <w:sz w:val="32"/>
          <w:szCs w:val="32"/>
          <w14:textFill>
            <w14:solidFill>
              <w14:schemeClr w14:val="tx1"/>
            </w14:solidFill>
          </w14:textFill>
        </w:rPr>
      </w:pPr>
    </w:p>
    <w:p w14:paraId="242771BE">
      <w:pPr>
        <w:widowControl/>
        <w:shd w:val="clear" w:color="auto" w:fill="FFFFFF"/>
        <w:spacing w:before="600" w:line="540" w:lineRule="exact"/>
        <w:ind w:right="150"/>
        <w:jc w:val="both"/>
        <w:rPr>
          <w:rFonts w:ascii="黑体" w:hAnsi="黑体" w:eastAsia="黑体" w:cs="宋体"/>
          <w:b/>
          <w:bCs/>
          <w:color w:val="000000" w:themeColor="text1"/>
          <w:kern w:val="0"/>
          <w:sz w:val="36"/>
          <w:szCs w:val="36"/>
          <w14:textFill>
            <w14:solidFill>
              <w14:schemeClr w14:val="tx1"/>
            </w14:solidFill>
          </w14:textFill>
        </w:rPr>
      </w:pPr>
    </w:p>
    <w:p w14:paraId="23AAC698">
      <w:pPr>
        <w:widowControl/>
        <w:shd w:val="clear" w:color="auto" w:fill="FFFFFF"/>
        <w:spacing w:before="600" w:line="540" w:lineRule="exact"/>
        <w:ind w:right="150"/>
        <w:jc w:val="both"/>
        <w:rPr>
          <w:rFonts w:ascii="黑体" w:hAnsi="黑体" w:eastAsia="黑体" w:cs="宋体"/>
          <w:b/>
          <w:bCs/>
          <w:color w:val="000000" w:themeColor="text1"/>
          <w:kern w:val="0"/>
          <w:sz w:val="36"/>
          <w:szCs w:val="36"/>
          <w14:textFill>
            <w14:solidFill>
              <w14:schemeClr w14:val="tx1"/>
            </w14:solidFill>
          </w14:textFill>
        </w:rPr>
      </w:pPr>
    </w:p>
    <w:p w14:paraId="5F7EA34B">
      <w:pPr>
        <w:widowControl/>
        <w:shd w:val="clear" w:color="auto" w:fill="FFFFFF"/>
        <w:spacing w:before="600" w:line="540" w:lineRule="exact"/>
        <w:ind w:right="150"/>
        <w:jc w:val="center"/>
        <w:rPr>
          <w:rFonts w:ascii="黑体" w:hAnsi="黑体" w:eastAsia="黑体" w:cs="宋体"/>
          <w:b/>
          <w:bCs/>
          <w:color w:val="000000" w:themeColor="text1"/>
          <w:kern w:val="0"/>
          <w:sz w:val="36"/>
          <w:szCs w:val="36"/>
          <w14:textFill>
            <w14:solidFill>
              <w14:schemeClr w14:val="tx1"/>
            </w14:solidFill>
          </w14:textFill>
        </w:rPr>
      </w:pPr>
      <w:r>
        <w:rPr>
          <w:rFonts w:hint="eastAsia" w:ascii="黑体" w:hAnsi="黑体" w:eastAsia="黑体" w:cs="宋体"/>
          <w:b/>
          <w:bCs/>
          <w:color w:val="000000" w:themeColor="text1"/>
          <w:kern w:val="0"/>
          <w:sz w:val="36"/>
          <w:szCs w:val="36"/>
          <w14:textFill>
            <w14:solidFill>
              <w14:schemeClr w14:val="tx1"/>
            </w14:solidFill>
          </w14:textFill>
        </w:rPr>
        <w:t>前  言</w:t>
      </w:r>
    </w:p>
    <w:p w14:paraId="5F3244A3">
      <w:pPr>
        <w:snapToGrid w:val="0"/>
        <w:spacing w:line="540" w:lineRule="exact"/>
        <w:ind w:firstLine="640" w:firstLineChars="200"/>
        <w:rPr>
          <w:rFonts w:ascii="仿宋_GB2312" w:hAnsi="仿宋" w:eastAsia="仿宋_GB2312"/>
          <w:sz w:val="32"/>
          <w:szCs w:val="32"/>
        </w:rPr>
      </w:pPr>
    </w:p>
    <w:p w14:paraId="49719054">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按照《中华人民共和国预算法》《中华人民共和国预算法实施条例》以及财政部《地方预决算公开操作规程》《关于推进部门所属单位预算公开的指导意见》和《中共甘肃省委办公厅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sz w:val="32"/>
          <w:szCs w:val="32"/>
          <w:lang w:eastAsia="zh-CN"/>
        </w:rPr>
        <w:t>2026年</w:t>
      </w:r>
      <w:r>
        <w:rPr>
          <w:rFonts w:hint="eastAsia" w:ascii="仿宋_GB2312" w:hAnsi="仿宋" w:eastAsia="仿宋_GB2312"/>
          <w:sz w:val="32"/>
          <w:szCs w:val="32"/>
        </w:rPr>
        <w:t>部门预算公开如下：</w:t>
      </w:r>
    </w:p>
    <w:p w14:paraId="7924E4A7">
      <w:pPr>
        <w:pStyle w:val="8"/>
        <w:widowControl/>
        <w:numPr>
          <w:ilvl w:val="0"/>
          <w:numId w:val="1"/>
        </w:numPr>
        <w:shd w:val="clear" w:color="auto" w:fill="FFFFFF"/>
        <w:spacing w:before="120" w:line="540" w:lineRule="exact"/>
        <w:ind w:right="147" w:firstLineChars="0"/>
        <w:jc w:val="left"/>
        <w:rPr>
          <w:rFonts w:ascii="黑体" w:hAnsi="黑体" w:eastAsia="黑体" w:cs="宋体"/>
          <w:color w:val="000000" w:themeColor="text1"/>
          <w:kern w:val="0"/>
          <w:sz w:val="32"/>
          <w:szCs w:val="32"/>
          <w14:textFill>
            <w14:solidFill>
              <w14:schemeClr w14:val="tx1"/>
            </w14:solidFill>
          </w14:textFill>
        </w:rPr>
      </w:pPr>
      <w:r>
        <w:rPr>
          <w:rStyle w:val="6"/>
          <w:rFonts w:hint="eastAsia" w:ascii="黑体" w:hAnsi="黑体" w:eastAsia="黑体"/>
          <w:color w:val="000000" w:themeColor="text1"/>
          <w:sz w:val="30"/>
          <w:szCs w:val="30"/>
          <w14:textFill>
            <w14:solidFill>
              <w14:schemeClr w14:val="tx1"/>
            </w14:solidFill>
          </w14:textFill>
        </w:rPr>
        <w:t>部门</w:t>
      </w:r>
      <w:r>
        <w:rPr>
          <w:rFonts w:hint="eastAsia" w:ascii="黑体" w:hAnsi="黑体" w:eastAsia="黑体" w:cs="宋体"/>
          <w:color w:val="000000" w:themeColor="text1"/>
          <w:kern w:val="0"/>
          <w:sz w:val="32"/>
          <w:szCs w:val="32"/>
          <w14:textFill>
            <w14:solidFill>
              <w14:schemeClr w14:val="tx1"/>
            </w14:solidFill>
          </w14:textFill>
        </w:rPr>
        <w:t>职责</w:t>
      </w:r>
    </w:p>
    <w:p w14:paraId="25F67B42">
      <w:pPr>
        <w:widowControl/>
        <w:spacing w:line="540" w:lineRule="exact"/>
        <w:ind w:firstLine="640" w:firstLineChars="200"/>
        <w:jc w:val="left"/>
        <w:rPr>
          <w:rFonts w:ascii="仿宋" w:hAnsi="仿宋" w:eastAsia="仿宋" w:cs="Helvetica"/>
          <w:kern w:val="0"/>
          <w:sz w:val="32"/>
          <w:szCs w:val="32"/>
        </w:rPr>
      </w:pPr>
      <w:r>
        <w:rPr>
          <w:rFonts w:hint="eastAsia" w:ascii="仿宋" w:hAnsi="仿宋" w:eastAsia="仿宋" w:cs="Helvetica"/>
          <w:kern w:val="0"/>
          <w:sz w:val="32"/>
          <w:szCs w:val="32"/>
        </w:rPr>
        <w:t>1.明确审核呈报以国家、省、市名义表彰奖励个人与集体相关材料的职责。明确承办区政府行政奖励有关事宜的职责。</w:t>
      </w:r>
    </w:p>
    <w:p w14:paraId="186BBC55">
      <w:pPr>
        <w:widowControl/>
        <w:spacing w:line="540" w:lineRule="exact"/>
        <w:ind w:firstLine="640" w:firstLineChars="200"/>
        <w:jc w:val="left"/>
        <w:rPr>
          <w:rFonts w:ascii="仿宋" w:hAnsi="仿宋" w:eastAsia="仿宋" w:cs="Helvetica"/>
          <w:kern w:val="0"/>
          <w:sz w:val="32"/>
          <w:szCs w:val="32"/>
        </w:rPr>
      </w:pPr>
      <w:r>
        <w:rPr>
          <w:rFonts w:hint="eastAsia" w:ascii="仿宋" w:hAnsi="仿宋" w:eastAsia="仿宋" w:cs="Helvetica"/>
          <w:kern w:val="0"/>
          <w:sz w:val="32"/>
          <w:szCs w:val="32"/>
        </w:rPr>
        <w:t>2.明确承担区政府提请区人大常委会决定任免工作人员手续、办理提请区政府任免工作人员有关事项的职责。</w:t>
      </w:r>
    </w:p>
    <w:p w14:paraId="33010873">
      <w:pPr>
        <w:widowControl/>
        <w:spacing w:line="540" w:lineRule="exact"/>
        <w:ind w:firstLine="640" w:firstLineChars="200"/>
        <w:jc w:val="left"/>
        <w:rPr>
          <w:rFonts w:ascii="仿宋" w:hAnsi="仿宋" w:eastAsia="仿宋" w:cs="Helvetica"/>
          <w:kern w:val="0"/>
          <w:sz w:val="32"/>
          <w:szCs w:val="32"/>
        </w:rPr>
      </w:pPr>
      <w:r>
        <w:rPr>
          <w:rFonts w:hint="eastAsia" w:ascii="仿宋" w:hAnsi="仿宋" w:eastAsia="仿宋" w:cs="Helvetica"/>
          <w:kern w:val="0"/>
          <w:sz w:val="32"/>
          <w:szCs w:val="32"/>
        </w:rPr>
        <w:t>3.明确区属机关工勤人员的调整配备、管理服务和退休审批等工作职责。</w:t>
      </w:r>
    </w:p>
    <w:p w14:paraId="4565FD6E">
      <w:pPr>
        <w:widowControl/>
        <w:spacing w:line="540" w:lineRule="exact"/>
        <w:ind w:firstLine="640" w:firstLineChars="200"/>
        <w:jc w:val="left"/>
        <w:rPr>
          <w:rFonts w:ascii="仿宋" w:hAnsi="仿宋" w:eastAsia="仿宋" w:cs="Helvetica"/>
          <w:kern w:val="0"/>
          <w:sz w:val="32"/>
          <w:szCs w:val="32"/>
        </w:rPr>
      </w:pPr>
      <w:r>
        <w:rPr>
          <w:rFonts w:hint="eastAsia" w:ascii="仿宋" w:hAnsi="仿宋" w:eastAsia="仿宋" w:cs="Helvetica"/>
          <w:kern w:val="0"/>
          <w:sz w:val="32"/>
          <w:szCs w:val="32"/>
        </w:rPr>
        <w:t>4.明确生态环保职责。配合有关部门制订生态环境保护人才计划，引进生态环境保护专业人才，加强环境保护队伍建设等工作职责。把生态文明建设和环境保护法律法规纳入事业单位工作人员培训内容的职责。</w:t>
      </w:r>
    </w:p>
    <w:p w14:paraId="24D0127E">
      <w:pPr>
        <w:widowControl/>
        <w:spacing w:line="540" w:lineRule="exact"/>
        <w:ind w:firstLine="640" w:firstLineChars="200"/>
        <w:jc w:val="left"/>
        <w:rPr>
          <w:rFonts w:ascii="仿宋" w:hAnsi="仿宋" w:eastAsia="仿宋" w:cs="Helvetica"/>
          <w:kern w:val="0"/>
          <w:sz w:val="32"/>
          <w:szCs w:val="32"/>
        </w:rPr>
      </w:pPr>
      <w:r>
        <w:rPr>
          <w:rFonts w:hint="eastAsia" w:ascii="仿宋" w:hAnsi="仿宋" w:eastAsia="仿宋" w:cs="Helvetica"/>
          <w:kern w:val="0"/>
          <w:sz w:val="32"/>
          <w:szCs w:val="32"/>
        </w:rPr>
        <w:t>5.明确安全生产职责。将安全生产法律法规及安全生产知识纳入相关事业单位工作人员职业教育、继续教育和培训学习组织实施。</w:t>
      </w:r>
    </w:p>
    <w:p w14:paraId="443ED844">
      <w:pPr>
        <w:widowControl/>
        <w:spacing w:line="540" w:lineRule="exact"/>
        <w:ind w:firstLine="640" w:firstLineChars="200"/>
        <w:jc w:val="left"/>
        <w:rPr>
          <w:sz w:val="32"/>
          <w:szCs w:val="32"/>
        </w:rPr>
      </w:pPr>
      <w:r>
        <w:rPr>
          <w:rFonts w:hint="eastAsia" w:ascii="仿宋" w:hAnsi="仿宋" w:eastAsia="仿宋" w:cs="Helvetica"/>
          <w:kern w:val="0"/>
          <w:sz w:val="32"/>
          <w:szCs w:val="32"/>
        </w:rPr>
        <w:t>6.做好系统内党的建设、党风廉政建设、意识形态、生态环境、安全生产工作。</w:t>
      </w:r>
    </w:p>
    <w:p w14:paraId="49B58395">
      <w:pPr>
        <w:widowControl/>
        <w:spacing w:line="540" w:lineRule="exact"/>
        <w:ind w:firstLine="640" w:firstLineChars="200"/>
        <w:jc w:val="left"/>
        <w:textAlignment w:val="center"/>
        <w:rPr>
          <w:rFonts w:ascii="Calibri" w:hAnsi="Calibri" w:eastAsia="宋体" w:cs="Helvetica"/>
          <w:kern w:val="0"/>
          <w:szCs w:val="21"/>
        </w:rPr>
      </w:pPr>
      <w:r>
        <w:rPr>
          <w:rFonts w:hint="eastAsia" w:ascii="黑体" w:hAnsi="黑体" w:eastAsia="黑体" w:cs="宋体"/>
          <w:color w:val="000000" w:themeColor="text1"/>
          <w:kern w:val="0"/>
          <w:sz w:val="32"/>
          <w:szCs w:val="32"/>
          <w14:textFill>
            <w14:solidFill>
              <w14:schemeClr w14:val="tx1"/>
            </w14:solidFill>
          </w14:textFill>
        </w:rPr>
        <w:t>二、机构设置情况</w:t>
      </w:r>
    </w:p>
    <w:p w14:paraId="0F6B3003">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甘州区人力资源和社会保障局现有11个部门、股室，其中部门3个分别为劳动保障维权中心、人才交流服务中心、劳动人事争议仲裁院；内设股室8个，包括办公室、政策法规股、综合业务股、人事股、事业单位管理股、工伤和劳动能力鉴定股、工资福利股、基金监督和财务管理股。</w:t>
      </w:r>
    </w:p>
    <w:p w14:paraId="5CDBEDA5">
      <w:pPr>
        <w:widowControl/>
        <w:shd w:val="clear" w:color="auto" w:fill="FFFFFF"/>
        <w:spacing w:before="120" w:line="540" w:lineRule="exact"/>
        <w:ind w:left="147" w:right="147" w:firstLine="641"/>
        <w:jc w:val="left"/>
        <w:rPr>
          <w:rFonts w:ascii="黑体" w:hAnsi="黑体" w:eastAsia="黑体" w:cs="宋体"/>
          <w:color w:val="000000" w:themeColor="text1"/>
          <w:kern w:val="0"/>
          <w:sz w:val="32"/>
          <w:szCs w:val="32"/>
          <w:shd w:val="clear" w:color="auto" w:fill="FFFFFF"/>
          <w14:textFill>
            <w14:solidFill>
              <w14:schemeClr w14:val="tx1"/>
            </w14:solidFill>
          </w14:textFill>
        </w:rPr>
      </w:pPr>
      <w:r>
        <w:rPr>
          <w:rFonts w:hint="eastAsia" w:ascii="黑体" w:hAnsi="黑体" w:eastAsia="黑体" w:cs="宋体"/>
          <w:color w:val="000000" w:themeColor="text1"/>
          <w:kern w:val="0"/>
          <w:sz w:val="32"/>
          <w:szCs w:val="32"/>
          <w:shd w:val="clear" w:color="auto" w:fill="FFFFFF"/>
          <w14:textFill>
            <w14:solidFill>
              <w14:schemeClr w14:val="tx1"/>
            </w14:solidFill>
          </w14:textFill>
        </w:rPr>
        <w:t>三、部门收支总体情况</w:t>
      </w:r>
    </w:p>
    <w:p w14:paraId="0E2F8B85">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2026年</w:t>
      </w:r>
      <w:r>
        <w:rPr>
          <w:rFonts w:hint="eastAsia" w:ascii="仿宋_GB2312" w:hAnsi="仿宋" w:eastAsia="仿宋_GB2312"/>
          <w:sz w:val="32"/>
          <w:szCs w:val="32"/>
        </w:rPr>
        <w:t>部门收支总预算</w:t>
      </w:r>
      <w:r>
        <w:rPr>
          <w:rFonts w:hint="eastAsia" w:ascii="仿宋_GB2312" w:hAnsi="仿宋" w:eastAsia="仿宋_GB2312"/>
          <w:sz w:val="32"/>
          <w:szCs w:val="32"/>
          <w:lang w:val="en-US" w:eastAsia="zh-CN"/>
        </w:rPr>
        <w:t>3044.02</w:t>
      </w:r>
      <w:r>
        <w:rPr>
          <w:rFonts w:hint="eastAsia" w:ascii="仿宋_GB2312" w:hAnsi="仿宋" w:eastAsia="仿宋_GB2312"/>
          <w:sz w:val="32"/>
          <w:szCs w:val="32"/>
        </w:rPr>
        <w:t>万元。按照综合预算的原则，单位所有收入和支出均纳入部门预算管理。收入包括：一般公共预算拨款收入、政府性基金预算拨款收入、事业收入、事业单位经营收入、其他收入、使用非财政拨款结余；支出包括：一般公共服务支出、公共安全支出、教育支出、科学技术支出、社会保障和就业支出、卫生健康支出、交通运输支出、住房保障支出、其他支出。</w:t>
      </w:r>
    </w:p>
    <w:p w14:paraId="70B963FC">
      <w:pPr>
        <w:snapToGrid w:val="0"/>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（一）收入预算</w:t>
      </w:r>
    </w:p>
    <w:p w14:paraId="7993F96A">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2026年</w:t>
      </w:r>
      <w:r>
        <w:rPr>
          <w:rFonts w:hint="eastAsia" w:ascii="仿宋_GB2312" w:hAnsi="仿宋" w:eastAsia="仿宋_GB2312"/>
          <w:sz w:val="32"/>
          <w:szCs w:val="32"/>
        </w:rPr>
        <w:t>收入预算</w:t>
      </w:r>
      <w:r>
        <w:rPr>
          <w:rFonts w:hint="eastAsia" w:ascii="仿宋_GB2312" w:hAnsi="仿宋" w:eastAsia="仿宋_GB2312"/>
          <w:sz w:val="32"/>
          <w:szCs w:val="32"/>
          <w:lang w:val="en-US" w:eastAsia="zh-CN"/>
        </w:rPr>
        <w:t>3044.02</w:t>
      </w:r>
      <w:r>
        <w:rPr>
          <w:rFonts w:hint="eastAsia" w:ascii="仿宋_GB2312" w:hAnsi="仿宋" w:eastAsia="仿宋_GB2312"/>
          <w:sz w:val="32"/>
          <w:szCs w:val="32"/>
        </w:rPr>
        <w:t>万元（详见单位预算公开表1,2）。包括：</w:t>
      </w:r>
    </w:p>
    <w:p w14:paraId="3B4BFA50">
      <w:pPr>
        <w:snapToGrid w:val="0"/>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3044.02</w:t>
      </w:r>
      <w:r>
        <w:rPr>
          <w:rFonts w:hint="eastAsia" w:ascii="仿宋_GB2312" w:hAnsi="仿宋" w:eastAsia="仿宋_GB2312"/>
          <w:sz w:val="32"/>
          <w:szCs w:val="32"/>
        </w:rPr>
        <w:t>万元，占100%。</w:t>
      </w:r>
    </w:p>
    <w:p w14:paraId="752F13D6">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（二）支出预算</w:t>
      </w:r>
    </w:p>
    <w:p w14:paraId="0EF07C1E">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支出预算</w:t>
      </w:r>
      <w:r>
        <w:rPr>
          <w:rFonts w:hint="eastAsia" w:ascii="仿宋_GB2312" w:hAnsi="仿宋" w:eastAsia="仿宋_GB2312"/>
          <w:sz w:val="32"/>
          <w:szCs w:val="32"/>
          <w:lang w:val="en-US" w:eastAsia="zh-CN"/>
        </w:rPr>
        <w:t>3044.02</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万元（详见单位预算公开表3）。其中：基本支出</w:t>
      </w:r>
      <w:r>
        <w:rPr>
          <w:rFonts w:hint="eastAsia" w:ascii="仿宋_GB2312" w:hAnsi="仿宋" w:eastAsia="仿宋_GB2312"/>
          <w:sz w:val="32"/>
          <w:szCs w:val="32"/>
          <w:lang w:val="en-US" w:eastAsia="zh-CN"/>
        </w:rPr>
        <w:t>1109.5</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万元，占</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36</w:t>
      </w:r>
      <w:r>
        <w:rPr>
          <w:rFonts w:hint="eastAsia" w:ascii="仿宋" w:hAnsi="仿宋" w:eastAsia="仿宋" w:cs="宋体"/>
          <w:color w:val="000000" w:themeColor="text1"/>
          <w:kern w:val="0"/>
          <w:sz w:val="32"/>
          <w:szCs w:val="32"/>
          <w:shd w:val="clear" w:color="auto" w:fill="FFFFFF"/>
          <w14:textFill>
            <w14:solidFill>
              <w14:schemeClr w14:val="tx1"/>
            </w14:solidFill>
          </w14:textFill>
        </w:rPr>
        <w:t>%</w:t>
      </w: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，项目支出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1915.65万元，占63%，上年结转18.87万元，占1%</w:t>
      </w:r>
      <w:r>
        <w:rPr>
          <w:rFonts w:hint="eastAsia" w:ascii="仿宋" w:hAnsi="仿宋" w:eastAsia="仿宋" w:cs="宋体"/>
          <w:color w:val="000000" w:themeColor="text1"/>
          <w:kern w:val="0"/>
          <w:sz w:val="32"/>
          <w:szCs w:val="32"/>
          <w:shd w:val="clear" w:color="auto" w:fill="FFFFFF"/>
          <w14:textFill>
            <w14:solidFill>
              <w14:schemeClr w14:val="tx1"/>
            </w14:solidFill>
          </w14:textFill>
        </w:rPr>
        <w:t>。</w:t>
      </w:r>
    </w:p>
    <w:p w14:paraId="0D6295E8">
      <w:pPr>
        <w:widowControl/>
        <w:shd w:val="clear" w:color="auto" w:fill="FFFFFF"/>
        <w:spacing w:before="120" w:line="540" w:lineRule="exact"/>
        <w:ind w:left="147" w:right="147" w:firstLine="641"/>
        <w:jc w:val="left"/>
        <w:rPr>
          <w:rFonts w:ascii="黑体" w:hAnsi="黑体" w:eastAsia="黑体" w:cs="宋体"/>
          <w:color w:val="000000" w:themeColor="text1"/>
          <w:kern w:val="0"/>
          <w:sz w:val="32"/>
          <w:szCs w:val="32"/>
          <w:shd w:val="clear" w:color="auto" w:fill="FFFFFF"/>
          <w14:textFill>
            <w14:solidFill>
              <w14:schemeClr w14:val="tx1"/>
            </w14:solidFill>
          </w14:textFill>
        </w:rPr>
      </w:pPr>
      <w:r>
        <w:rPr>
          <w:rFonts w:hint="eastAsia" w:ascii="黑体" w:hAnsi="黑体" w:eastAsia="黑体" w:cs="宋体"/>
          <w:color w:val="000000" w:themeColor="text1"/>
          <w:kern w:val="0"/>
          <w:sz w:val="32"/>
          <w:szCs w:val="32"/>
          <w:shd w:val="clear" w:color="auto" w:fill="FFFFFF"/>
          <w14:textFill>
            <w14:solidFill>
              <w14:schemeClr w14:val="tx1"/>
            </w14:solidFill>
          </w14:textFill>
        </w:rPr>
        <w:t>四、一般公共预算情况</w:t>
      </w:r>
    </w:p>
    <w:p w14:paraId="1025DFED">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一般公共预算当年支出</w:t>
      </w:r>
      <w:r>
        <w:rPr>
          <w:rFonts w:hint="eastAsia" w:ascii="仿宋_GB2312" w:hAnsi="仿宋" w:eastAsia="仿宋_GB2312"/>
          <w:sz w:val="32"/>
          <w:szCs w:val="32"/>
          <w:lang w:val="en-US" w:eastAsia="zh-CN"/>
        </w:rPr>
        <w:t>3044.02</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万元，包括：</w:t>
      </w: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就业补助</w:t>
      </w:r>
      <w:r>
        <w:rPr>
          <w:rFonts w:hint="eastAsia" w:ascii="仿宋" w:hAnsi="仿宋" w:eastAsia="仿宋" w:cs="宋体"/>
          <w:color w:val="000000" w:themeColor="text1"/>
          <w:kern w:val="0"/>
          <w:sz w:val="32"/>
          <w:szCs w:val="32"/>
          <w:shd w:val="clear" w:color="auto" w:fill="FFFFFF"/>
          <w14:textFill>
            <w14:solidFill>
              <w14:schemeClr w14:val="tx1"/>
            </w14:solidFill>
          </w14:textFill>
        </w:rPr>
        <w:t>支出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1215</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万元、社会保障和就业支出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1696.53</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万元、卫生健康支出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54.73</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万元、住房保障支出（住房公积金）</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77.76</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w:t>
      </w:r>
      <w:r>
        <w:rPr>
          <w:rFonts w:ascii="仿宋" w:hAnsi="仿宋" w:eastAsia="仿宋" w:cs="宋体"/>
          <w:color w:val="000000" w:themeColor="text1"/>
          <w:kern w:val="0"/>
          <w:sz w:val="32"/>
          <w:szCs w:val="32"/>
          <w:shd w:val="clear" w:color="auto" w:fill="FFFFFF"/>
          <w14:textFill>
            <w14:solidFill>
              <w14:schemeClr w14:val="tx1"/>
            </w14:solidFill>
          </w14:textFill>
        </w:rPr>
        <w:t>。</w:t>
      </w:r>
      <w:r>
        <w:rPr>
          <w:rFonts w:hint="eastAsia" w:ascii="仿宋" w:hAnsi="仿宋" w:eastAsia="仿宋" w:cs="宋体"/>
          <w:color w:val="000000" w:themeColor="text1"/>
          <w:kern w:val="0"/>
          <w:sz w:val="32"/>
          <w:szCs w:val="32"/>
          <w:shd w:val="clear" w:color="auto" w:fill="FFFFFF"/>
          <w14:textFill>
            <w14:solidFill>
              <w14:schemeClr w14:val="tx1"/>
            </w14:solidFill>
          </w14:textFill>
        </w:rPr>
        <w:t>具体安排情况如下（详见单位预算公开表4,5,6,7）</w:t>
      </w:r>
    </w:p>
    <w:p w14:paraId="0082B0A1">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（一）基本支出</w:t>
      </w:r>
    </w:p>
    <w:p w14:paraId="79D96BA4">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基本支出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1109.5</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万元,比202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年增加</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168.31</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万元，增加了</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15</w:t>
      </w:r>
      <w:r>
        <w:rPr>
          <w:rFonts w:hint="eastAsia" w:ascii="仿宋" w:hAnsi="仿宋" w:eastAsia="仿宋" w:cs="宋体"/>
          <w:color w:val="000000" w:themeColor="text1"/>
          <w:kern w:val="0"/>
          <w:sz w:val="32"/>
          <w:szCs w:val="32"/>
          <w:shd w:val="clear" w:color="auto" w:fill="FFFFFF"/>
          <w14:textFill>
            <w14:solidFill>
              <w14:schemeClr w14:val="tx1"/>
            </w14:solidFill>
          </w14:textFill>
        </w:rPr>
        <w:t>%，主要原因是人员变化。</w:t>
      </w:r>
    </w:p>
    <w:p w14:paraId="59B71AD6">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其中：人员经费支出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939</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主要包括：基本工资、津贴补贴、奖金、伙食补助费、绩效工资、机关事业单位基本养老保险缴费、职业年金缴费、职工基本医疗保险缴费、公务员医疗补助缴费、其他社会保障缴费、住房公积金、医疗费、其他工资福利支出、退休费、抚恤金、生活补助、救济费、医疗费补助、助学金、奖励金、代缴社会保险费 、其他对个人和家庭的补助等。</w:t>
      </w:r>
    </w:p>
    <w:p w14:paraId="57491D83">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公用经费支出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170.5</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主要包括：办公费、印刷费、咨询费、手续费、水费、电费、邮电费、取暖费、物业管理费、差旅费、因公出国（境）费、维修（护）费、租赁费、会议费、培训费、公务接待费、劳务费、委托业务费、工会经费、福利费、公务用车运行维护费、其他交通费用、税金及附加费用、其他商品和服务支出、办公设备购置、专用设备购置等。</w:t>
      </w:r>
    </w:p>
    <w:p w14:paraId="2A0C89DC">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（二）项目支出</w:t>
      </w:r>
    </w:p>
    <w:p w14:paraId="17A3A154">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一般公共预算拨款项目支出预算</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1915.65</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万元,比202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年预算</w:t>
      </w: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增加</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476.65</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w:t>
      </w: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增加</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25</w:t>
      </w:r>
      <w:r>
        <w:rPr>
          <w:rFonts w:hint="eastAsia" w:ascii="仿宋" w:hAnsi="仿宋" w:eastAsia="仿宋" w:cs="宋体"/>
          <w:color w:val="000000" w:themeColor="text1"/>
          <w:kern w:val="0"/>
          <w:sz w:val="32"/>
          <w:szCs w:val="32"/>
          <w:shd w:val="clear" w:color="auto" w:fill="FFFFFF"/>
          <w14:textFill>
            <w14:solidFill>
              <w14:schemeClr w14:val="tx1"/>
            </w14:solidFill>
          </w14:textFill>
        </w:rPr>
        <w:t>%。</w:t>
      </w:r>
    </w:p>
    <w:p w14:paraId="3AC7512B">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（三）支出功能分类说明</w:t>
      </w:r>
    </w:p>
    <w:p w14:paraId="79492EE3">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1.</w:t>
      </w: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行政运行支出预算数为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1109.5</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万元，比202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年预算</w:t>
      </w: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增加</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168.31</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万元，主要原因是人员变动。</w:t>
      </w:r>
    </w:p>
    <w:p w14:paraId="3CE5A0B9">
      <w:pPr>
        <w:widowControl/>
        <w:spacing w:line="540" w:lineRule="exact"/>
        <w:ind w:firstLine="800" w:firstLineChars="250"/>
        <w:jc w:val="left"/>
        <w:textAlignment w:val="center"/>
        <w:rPr>
          <w:rFonts w:ascii="Calibri" w:hAnsi="Calibri" w:eastAsia="宋体" w:cs="Helvetica"/>
          <w:kern w:val="0"/>
          <w:szCs w:val="21"/>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2.</w:t>
      </w:r>
      <w:r>
        <w:rPr>
          <w:rFonts w:hint="eastAsia" w:ascii="仿宋" w:hAnsi="仿宋" w:eastAsia="仿宋" w:cs="Helvetica"/>
          <w:kern w:val="0"/>
          <w:sz w:val="32"/>
          <w:szCs w:val="32"/>
        </w:rPr>
        <w:t>社会保障和就业支出</w:t>
      </w:r>
      <w:r>
        <w:rPr>
          <w:rFonts w:hint="eastAsia" w:ascii="仿宋" w:hAnsi="仿宋" w:eastAsia="仿宋" w:cs="Helvetica"/>
          <w:kern w:val="0"/>
          <w:sz w:val="32"/>
          <w:szCs w:val="32"/>
          <w:lang w:val="en-US" w:eastAsia="zh-CN"/>
        </w:rPr>
        <w:t>977.01</w:t>
      </w:r>
      <w:r>
        <w:rPr>
          <w:rFonts w:hint="eastAsia" w:ascii="仿宋" w:hAnsi="仿宋" w:eastAsia="仿宋" w:cs="Helvetica"/>
          <w:kern w:val="0"/>
          <w:sz w:val="32"/>
          <w:szCs w:val="32"/>
        </w:rPr>
        <w:t>万元。</w:t>
      </w:r>
    </w:p>
    <w:p w14:paraId="2F689EEA">
      <w:pPr>
        <w:widowControl/>
        <w:spacing w:line="540" w:lineRule="exact"/>
        <w:ind w:firstLine="800" w:firstLineChars="250"/>
        <w:jc w:val="left"/>
        <w:textAlignment w:val="center"/>
        <w:rPr>
          <w:rFonts w:ascii="Calibri" w:hAnsi="Calibri" w:eastAsia="宋体" w:cs="Helvetica"/>
          <w:kern w:val="0"/>
          <w:szCs w:val="21"/>
        </w:rPr>
      </w:pPr>
      <w:r>
        <w:rPr>
          <w:rFonts w:hint="eastAsia" w:ascii="仿宋" w:hAnsi="仿宋" w:eastAsia="仿宋" w:cs="Helvetica"/>
          <w:kern w:val="0"/>
          <w:sz w:val="32"/>
          <w:szCs w:val="32"/>
        </w:rPr>
        <w:t>3.卫生健康支出</w:t>
      </w:r>
      <w:r>
        <w:rPr>
          <w:rFonts w:hint="eastAsia" w:ascii="仿宋" w:hAnsi="仿宋" w:eastAsia="仿宋" w:cs="Helvetica"/>
          <w:kern w:val="0"/>
          <w:sz w:val="32"/>
          <w:szCs w:val="32"/>
          <w:lang w:val="en-US" w:eastAsia="zh-CN"/>
        </w:rPr>
        <w:t>54.73</w:t>
      </w:r>
      <w:r>
        <w:rPr>
          <w:rFonts w:hint="eastAsia" w:ascii="仿宋" w:hAnsi="仿宋" w:eastAsia="仿宋" w:cs="Helvetica"/>
          <w:kern w:val="0"/>
          <w:sz w:val="32"/>
          <w:szCs w:val="32"/>
        </w:rPr>
        <w:t>万元。</w:t>
      </w:r>
    </w:p>
    <w:p w14:paraId="04E452EA">
      <w:pPr>
        <w:widowControl/>
        <w:spacing w:line="540" w:lineRule="exact"/>
        <w:ind w:firstLine="800" w:firstLineChars="250"/>
        <w:jc w:val="left"/>
        <w:textAlignment w:val="center"/>
        <w:rPr>
          <w:rFonts w:ascii="Calibri" w:hAnsi="Calibri" w:eastAsia="宋体" w:cs="Helvetica"/>
          <w:kern w:val="0"/>
          <w:szCs w:val="21"/>
        </w:rPr>
      </w:pPr>
      <w:r>
        <w:rPr>
          <w:rFonts w:hint="eastAsia" w:ascii="仿宋" w:hAnsi="仿宋" w:eastAsia="仿宋" w:cs="Helvetica"/>
          <w:kern w:val="0"/>
          <w:sz w:val="32"/>
          <w:szCs w:val="32"/>
        </w:rPr>
        <w:t>4.住房保障支出</w:t>
      </w:r>
      <w:r>
        <w:rPr>
          <w:rFonts w:hint="eastAsia" w:ascii="仿宋" w:hAnsi="仿宋" w:eastAsia="仿宋" w:cs="Helvetica"/>
          <w:kern w:val="0"/>
          <w:sz w:val="32"/>
          <w:szCs w:val="32"/>
          <w:lang w:val="en-US" w:eastAsia="zh-CN"/>
        </w:rPr>
        <w:t>77.76</w:t>
      </w:r>
      <w:r>
        <w:rPr>
          <w:rFonts w:hint="eastAsia" w:ascii="仿宋" w:hAnsi="仿宋" w:eastAsia="仿宋" w:cs="Helvetica"/>
          <w:kern w:val="0"/>
          <w:sz w:val="32"/>
          <w:szCs w:val="32"/>
        </w:rPr>
        <w:t>万元。</w:t>
      </w:r>
    </w:p>
    <w:p w14:paraId="70C70583">
      <w:pPr>
        <w:widowControl/>
        <w:shd w:val="clear" w:color="auto" w:fill="FFFFFF"/>
        <w:spacing w:before="120" w:line="540" w:lineRule="exact"/>
        <w:ind w:left="147" w:right="147" w:firstLine="641"/>
        <w:jc w:val="left"/>
        <w:rPr>
          <w:rFonts w:ascii="黑体" w:hAnsi="黑体" w:eastAsia="黑体" w:cs="宋体"/>
          <w:color w:val="000000" w:themeColor="text1"/>
          <w:kern w:val="0"/>
          <w:sz w:val="32"/>
          <w:szCs w:val="32"/>
          <w:shd w:val="clear" w:color="auto" w:fill="FFFFFF"/>
          <w14:textFill>
            <w14:solidFill>
              <w14:schemeClr w14:val="tx1"/>
            </w14:solidFill>
          </w14:textFill>
        </w:rPr>
      </w:pPr>
      <w:r>
        <w:rPr>
          <w:rFonts w:hint="eastAsia" w:ascii="黑体" w:hAnsi="黑体" w:eastAsia="黑体" w:cs="宋体"/>
          <w:color w:val="000000" w:themeColor="text1"/>
          <w:kern w:val="0"/>
          <w:sz w:val="32"/>
          <w:szCs w:val="32"/>
          <w:shd w:val="clear" w:color="auto" w:fill="FFFFFF"/>
          <w14:textFill>
            <w14:solidFill>
              <w14:schemeClr w14:val="tx1"/>
            </w14:solidFill>
          </w14:textFill>
        </w:rPr>
        <w:t>五、部门（单位）一般公共预算财政拨款“三公”经费、培训费、会议费等情况</w:t>
      </w:r>
    </w:p>
    <w:p w14:paraId="379E5741">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（一）“三公”经费情况说明</w:t>
      </w:r>
    </w:p>
    <w:p w14:paraId="38C82AFA">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ascii="仿宋" w:hAnsi="仿宋" w:eastAsia="仿宋" w:cs="宋体"/>
          <w:color w:val="000000" w:themeColor="text1"/>
          <w:kern w:val="0"/>
          <w:sz w:val="32"/>
          <w:szCs w:val="32"/>
          <w:shd w:val="clear" w:color="auto" w:fill="FFFFFF"/>
          <w14:textFill>
            <w14:solidFill>
              <w14:schemeClr w14:val="tx1"/>
            </w14:solidFill>
          </w14:textFill>
        </w:rPr>
        <w:t>“</w:t>
      </w:r>
      <w:r>
        <w:rPr>
          <w:rFonts w:hint="eastAsia" w:ascii="仿宋" w:hAnsi="仿宋" w:eastAsia="仿宋" w:cs="宋体"/>
          <w:color w:val="000000" w:themeColor="text1"/>
          <w:kern w:val="0"/>
          <w:sz w:val="32"/>
          <w:szCs w:val="32"/>
          <w:shd w:val="clear" w:color="auto" w:fill="FFFFFF"/>
          <w14:textFill>
            <w14:solidFill>
              <w14:schemeClr w14:val="tx1"/>
            </w14:solidFill>
          </w14:textFill>
        </w:rPr>
        <w:t>三公”经费预算0万元，较202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年预算无变化。</w:t>
      </w:r>
    </w:p>
    <w:p w14:paraId="68C50A41">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1.因公出国（境）费、车辆购置费，由区级财政统一安排，根据部门实际情况，经区政府同意，按程序拨付部门单位使用。</w:t>
      </w:r>
    </w:p>
    <w:p w14:paraId="5C9697CD">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2.公务接待费0万元 。较202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年无变化。预计接待0批次，0人次。减少的主要原因是按照省、市、区相关规定，压减了三公经费。</w:t>
      </w:r>
    </w:p>
    <w:p w14:paraId="3007D006">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3.公务用车运行维护费0万元，与202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年一致。公务用车辆保有量0辆。</w:t>
      </w:r>
    </w:p>
    <w:p w14:paraId="7F56A0E9">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（二）培训费预算情况说明</w:t>
      </w:r>
    </w:p>
    <w:p w14:paraId="718CA67E">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4.培训费0万元，与202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年一致。</w:t>
      </w:r>
    </w:p>
    <w:p w14:paraId="755C3DEB">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（三）会议费预算情况说明</w:t>
      </w:r>
    </w:p>
    <w:p w14:paraId="3CC97EA1">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5.会议费0万元，与202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年一致。</w:t>
      </w:r>
    </w:p>
    <w:p w14:paraId="5594A09C">
      <w:pPr>
        <w:widowControl/>
        <w:shd w:val="clear" w:color="auto" w:fill="FFFFFF"/>
        <w:spacing w:before="120" w:line="540" w:lineRule="exact"/>
        <w:ind w:left="147" w:right="147" w:firstLine="641"/>
        <w:jc w:val="left"/>
        <w:rPr>
          <w:rFonts w:ascii="黑体" w:hAnsi="黑体" w:eastAsia="黑体" w:cs="宋体"/>
          <w:b/>
          <w:color w:val="000000" w:themeColor="text1"/>
          <w:kern w:val="0"/>
          <w:sz w:val="32"/>
          <w:szCs w:val="32"/>
          <w:shd w:val="clear" w:color="auto" w:fill="FFFFFF"/>
          <w14:textFill>
            <w14:solidFill>
              <w14:schemeClr w14:val="tx1"/>
            </w14:solidFill>
          </w14:textFill>
        </w:rPr>
      </w:pPr>
      <w:r>
        <w:rPr>
          <w:rFonts w:hint="eastAsia" w:ascii="黑体" w:hAnsi="黑体" w:eastAsia="黑体" w:cs="宋体"/>
          <w:b/>
          <w:color w:val="000000" w:themeColor="text1"/>
          <w:kern w:val="0"/>
          <w:sz w:val="32"/>
          <w:szCs w:val="32"/>
          <w:shd w:val="clear" w:color="auto" w:fill="FFFFFF"/>
          <w14:textFill>
            <w14:solidFill>
              <w14:schemeClr w14:val="tx1"/>
            </w14:solidFill>
          </w14:textFill>
        </w:rPr>
        <w:t>六、一般公共预算财政拨款机关运行经费情况</w:t>
      </w:r>
    </w:p>
    <w:p w14:paraId="450BF220">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机关运行费</w:t>
      </w:r>
      <w:r>
        <w:rPr>
          <w:rFonts w:hint="eastAsia" w:ascii="仿宋" w:hAnsi="仿宋" w:eastAsia="仿宋" w:cs="宋体"/>
          <w:color w:val="000000" w:themeColor="text1"/>
          <w:kern w:val="0"/>
          <w:sz w:val="32"/>
          <w:szCs w:val="32"/>
          <w:highlight w:val="none"/>
          <w:shd w:val="clear" w:color="auto" w:fill="FFFFFF"/>
          <w:lang w:val="en-US" w:eastAsia="zh-CN"/>
          <w14:textFill>
            <w14:solidFill>
              <w14:schemeClr w14:val="tx1"/>
            </w14:solidFill>
          </w14:textFill>
        </w:rPr>
        <w:t>133.26</w:t>
      </w:r>
      <w:r>
        <w:rPr>
          <w:rFonts w:hint="eastAsia" w:ascii="仿宋" w:hAnsi="仿宋" w:eastAsia="仿宋" w:cs="宋体"/>
          <w:color w:val="000000" w:themeColor="text1"/>
          <w:kern w:val="0"/>
          <w:sz w:val="32"/>
          <w:szCs w:val="32"/>
          <w:highlight w:val="none"/>
          <w:shd w:val="clear" w:color="auto" w:fill="FFFFFF"/>
          <w14:textFill>
            <w14:solidFill>
              <w14:schemeClr w14:val="tx1"/>
            </w14:solidFill>
          </w14:textFill>
        </w:rPr>
        <w:t>万元，</w:t>
      </w:r>
      <w:r>
        <w:rPr>
          <w:rFonts w:hint="eastAsia" w:ascii="仿宋" w:hAnsi="仿宋" w:eastAsia="仿宋" w:cs="宋体"/>
          <w:color w:val="000000" w:themeColor="text1"/>
          <w:kern w:val="0"/>
          <w:sz w:val="32"/>
          <w:szCs w:val="32"/>
          <w:shd w:val="clear" w:color="auto" w:fill="FFFFFF"/>
          <w14:textFill>
            <w14:solidFill>
              <w14:schemeClr w14:val="tx1"/>
            </w14:solidFill>
          </w14:textFill>
        </w:rPr>
        <w:t>较202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年增加</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18.9</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万元，上升</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14</w:t>
      </w:r>
      <w:r>
        <w:rPr>
          <w:rFonts w:hint="eastAsia" w:ascii="仿宋" w:hAnsi="仿宋" w:eastAsia="仿宋" w:cs="宋体"/>
          <w:color w:val="000000" w:themeColor="text1"/>
          <w:kern w:val="0"/>
          <w:sz w:val="32"/>
          <w:szCs w:val="32"/>
          <w:shd w:val="clear" w:color="auto" w:fill="FFFFFF"/>
          <w14:textFill>
            <w14:solidFill>
              <w14:schemeClr w14:val="tx1"/>
            </w14:solidFill>
          </w14:textFill>
        </w:rPr>
        <w:t>%。</w:t>
      </w:r>
    </w:p>
    <w:p w14:paraId="264761AD">
      <w:pPr>
        <w:widowControl/>
        <w:shd w:val="clear" w:color="auto" w:fill="FFFFFF"/>
        <w:spacing w:before="120" w:line="540" w:lineRule="exact"/>
        <w:ind w:left="147" w:right="147" w:firstLine="641"/>
        <w:jc w:val="left"/>
        <w:rPr>
          <w:rFonts w:ascii="黑体" w:hAnsi="黑体" w:eastAsia="黑体" w:cs="宋体"/>
          <w:b/>
          <w:color w:val="000000" w:themeColor="text1"/>
          <w:kern w:val="0"/>
          <w:sz w:val="32"/>
          <w:szCs w:val="32"/>
          <w:shd w:val="clear" w:color="auto" w:fill="FFFFFF"/>
          <w14:textFill>
            <w14:solidFill>
              <w14:schemeClr w14:val="tx1"/>
            </w14:solidFill>
          </w14:textFill>
        </w:rPr>
      </w:pPr>
      <w:r>
        <w:rPr>
          <w:rFonts w:hint="eastAsia" w:ascii="黑体" w:hAnsi="黑体" w:eastAsia="黑体" w:cs="宋体"/>
          <w:b/>
          <w:color w:val="000000" w:themeColor="text1"/>
          <w:kern w:val="0"/>
          <w:sz w:val="32"/>
          <w:szCs w:val="32"/>
          <w:shd w:val="clear" w:color="auto" w:fill="FFFFFF"/>
          <w14:textFill>
            <w14:solidFill>
              <w14:schemeClr w14:val="tx1"/>
            </w14:solidFill>
          </w14:textFill>
        </w:rPr>
        <w:t>七、政府采购安排情况</w:t>
      </w:r>
    </w:p>
    <w:p w14:paraId="60D899C9">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政府采购预算总额</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21.69</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万元，其中：政府采购货物预算</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14.69</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万元，政府采购服务预算</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7</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w:t>
      </w:r>
    </w:p>
    <w:p w14:paraId="363FD4E3">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，单位面向中小企业预留政府采购项目预算金</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21.69</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万元，小微企业预留政府采购项目预算金额</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21.69</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w:t>
      </w:r>
    </w:p>
    <w:p w14:paraId="5F627546">
      <w:pPr>
        <w:widowControl/>
        <w:shd w:val="clear" w:color="auto" w:fill="FFFFFF"/>
        <w:spacing w:before="120" w:line="540" w:lineRule="exact"/>
        <w:ind w:left="147" w:right="147" w:firstLine="641"/>
        <w:jc w:val="left"/>
        <w:rPr>
          <w:rFonts w:ascii="黑体" w:hAnsi="黑体" w:eastAsia="黑体" w:cs="宋体"/>
          <w:b/>
          <w:color w:val="000000" w:themeColor="text1"/>
          <w:kern w:val="0"/>
          <w:sz w:val="32"/>
          <w:szCs w:val="32"/>
          <w:shd w:val="clear" w:color="auto" w:fill="FFFFFF"/>
          <w14:textFill>
            <w14:solidFill>
              <w14:schemeClr w14:val="tx1"/>
            </w14:solidFill>
          </w14:textFill>
        </w:rPr>
      </w:pPr>
      <w:r>
        <w:rPr>
          <w:rFonts w:hint="eastAsia" w:ascii="黑体" w:hAnsi="黑体" w:eastAsia="黑体" w:cs="宋体"/>
          <w:b/>
          <w:color w:val="000000" w:themeColor="text1"/>
          <w:kern w:val="0"/>
          <w:sz w:val="32"/>
          <w:szCs w:val="32"/>
          <w:shd w:val="clear" w:color="auto" w:fill="FFFFFF"/>
          <w14:textFill>
            <w14:solidFill>
              <w14:schemeClr w14:val="tx1"/>
            </w14:solidFill>
          </w14:textFill>
        </w:rPr>
        <w:t>八、国有资产占用情况</w:t>
      </w:r>
    </w:p>
    <w:p w14:paraId="7D96CA10">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年年末固定资产金额为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2861.98</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万元,其中：办公用房8306.92平方米;部门及所属预算单位共有车辆0辆，价值0万元;单价20万元以上通用设备0台（套）。</w:t>
      </w:r>
    </w:p>
    <w:p w14:paraId="7EBB4DD8">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拟采购固定资产约</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10.69</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万元，主要包括：复印机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w:t>
      </w:r>
      <w:r>
        <w:rPr>
          <w:rFonts w:hint="eastAsia" w:ascii="仿宋" w:hAnsi="仿宋" w:eastAsia="仿宋" w:cs="宋体"/>
          <w:color w:val="000000" w:themeColor="text1"/>
          <w:kern w:val="0"/>
          <w:sz w:val="32"/>
          <w:szCs w:val="32"/>
          <w:shd w:val="clear" w:color="auto" w:fill="FFFFFF"/>
          <w14:textFill>
            <w14:solidFill>
              <w14:schemeClr w14:val="tx1"/>
            </w14:solidFill>
          </w14:textFill>
        </w:rPr>
        <w:t>台</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2</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w:t>
      </w: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打印</w:t>
      </w:r>
      <w:r>
        <w:rPr>
          <w:rFonts w:hint="eastAsia" w:ascii="仿宋" w:hAnsi="仿宋" w:eastAsia="仿宋" w:cs="宋体"/>
          <w:color w:val="000000" w:themeColor="text1"/>
          <w:kern w:val="0"/>
          <w:sz w:val="32"/>
          <w:szCs w:val="32"/>
          <w:shd w:val="clear" w:color="auto" w:fill="FFFFFF"/>
          <w14:textFill>
            <w14:solidFill>
              <w14:schemeClr w14:val="tx1"/>
            </w14:solidFill>
          </w14:textFill>
        </w:rPr>
        <w:t>复印机</w:t>
      </w: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一体机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10</w:t>
      </w:r>
      <w:r>
        <w:rPr>
          <w:rFonts w:hint="eastAsia" w:ascii="仿宋" w:hAnsi="仿宋" w:eastAsia="仿宋" w:cs="宋体"/>
          <w:color w:val="000000" w:themeColor="text1"/>
          <w:kern w:val="0"/>
          <w:sz w:val="32"/>
          <w:szCs w:val="32"/>
          <w:shd w:val="clear" w:color="auto" w:fill="FFFFFF"/>
          <w14:textFill>
            <w14:solidFill>
              <w14:schemeClr w14:val="tx1"/>
            </w14:solidFill>
          </w14:textFill>
        </w:rPr>
        <w:t>台</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3</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A3打印机1台0.49万元，</w:t>
      </w:r>
      <w:r>
        <w:rPr>
          <w:rFonts w:hint="eastAsia" w:ascii="仿宋" w:hAnsi="仿宋" w:eastAsia="仿宋" w:cs="宋体"/>
          <w:color w:val="000000" w:themeColor="text1"/>
          <w:kern w:val="0"/>
          <w:sz w:val="32"/>
          <w:szCs w:val="32"/>
          <w:shd w:val="clear" w:color="auto" w:fill="FFFFFF"/>
          <w14:textFill>
            <w14:solidFill>
              <w14:schemeClr w14:val="tx1"/>
            </w14:solidFill>
          </w14:textFill>
        </w:rPr>
        <w:t>文件柜2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7</w:t>
      </w:r>
      <w:r>
        <w:rPr>
          <w:rFonts w:hint="eastAsia" w:ascii="仿宋" w:hAnsi="仿宋" w:eastAsia="仿宋" w:cs="宋体"/>
          <w:color w:val="000000" w:themeColor="text1"/>
          <w:kern w:val="0"/>
          <w:sz w:val="32"/>
          <w:szCs w:val="32"/>
          <w:shd w:val="clear" w:color="auto" w:fill="FFFFFF"/>
          <w14:textFill>
            <w14:solidFill>
              <w14:schemeClr w14:val="tx1"/>
            </w14:solidFill>
          </w14:textFill>
        </w:rPr>
        <w:t>个2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.7</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w:t>
      </w: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台式计算机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5台2.5</w:t>
      </w:r>
      <w:r>
        <w:rPr>
          <w:rFonts w:hint="eastAsia" w:ascii="仿宋" w:hAnsi="仿宋" w:eastAsia="仿宋" w:cs="宋体"/>
          <w:color w:val="000000" w:themeColor="text1"/>
          <w:kern w:val="0"/>
          <w:sz w:val="32"/>
          <w:szCs w:val="32"/>
          <w:shd w:val="clear" w:color="auto" w:fill="FFFFFF"/>
          <w14:textFill>
            <w14:solidFill>
              <w14:schemeClr w14:val="tx1"/>
            </w14:solidFill>
          </w14:textFill>
        </w:rPr>
        <w:t>万元。</w:t>
      </w:r>
    </w:p>
    <w:p w14:paraId="15E4B113">
      <w:pPr>
        <w:widowControl/>
        <w:shd w:val="clear" w:color="auto" w:fill="FFFFFF"/>
        <w:spacing w:before="120" w:line="540" w:lineRule="exact"/>
        <w:ind w:left="147" w:right="147" w:firstLine="641"/>
        <w:jc w:val="left"/>
        <w:rPr>
          <w:rFonts w:ascii="黑体" w:hAnsi="黑体" w:eastAsia="黑体" w:cs="宋体"/>
          <w:b/>
          <w:color w:val="000000" w:themeColor="text1"/>
          <w:kern w:val="0"/>
          <w:sz w:val="32"/>
          <w:szCs w:val="32"/>
          <w:shd w:val="clear" w:color="auto" w:fill="FFFFFF"/>
          <w14:textFill>
            <w14:solidFill>
              <w14:schemeClr w14:val="tx1"/>
            </w14:solidFill>
          </w14:textFill>
        </w:rPr>
      </w:pPr>
      <w:r>
        <w:rPr>
          <w:rFonts w:hint="eastAsia" w:ascii="黑体" w:hAnsi="黑体" w:eastAsia="黑体" w:cs="宋体"/>
          <w:b/>
          <w:color w:val="000000" w:themeColor="text1"/>
          <w:kern w:val="0"/>
          <w:sz w:val="32"/>
          <w:szCs w:val="32"/>
          <w:shd w:val="clear" w:color="auto" w:fill="FFFFFF"/>
          <w14:textFill>
            <w14:solidFill>
              <w14:schemeClr w14:val="tx1"/>
            </w14:solidFill>
          </w14:textFill>
        </w:rPr>
        <w:t>九、其他重要事项情况说明</w:t>
      </w:r>
    </w:p>
    <w:p w14:paraId="4DBD6290">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（一）政府性基金预算支出情况</w:t>
      </w:r>
    </w:p>
    <w:p w14:paraId="4F544697">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未安排政府性基金预算支出，政府性基金预算支出情况表为空表。</w:t>
      </w:r>
    </w:p>
    <w:p w14:paraId="7BC927F3">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（二）非税收入情况</w:t>
      </w:r>
    </w:p>
    <w:p w14:paraId="25A9409E">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Helvetica"/>
          <w:kern w:val="0"/>
          <w:sz w:val="32"/>
          <w:szCs w:val="32"/>
          <w:lang w:eastAsia="zh-CN"/>
        </w:rPr>
        <w:t>2026年</w:t>
      </w:r>
      <w:r>
        <w:rPr>
          <w:rFonts w:hint="eastAsia" w:ascii="仿宋" w:hAnsi="仿宋" w:eastAsia="仿宋" w:cs="Helvetica"/>
          <w:kern w:val="0"/>
          <w:sz w:val="32"/>
          <w:szCs w:val="32"/>
        </w:rPr>
        <w:t>本部门计划征收</w:t>
      </w:r>
      <w:r>
        <w:rPr>
          <w:rFonts w:hint="eastAsia" w:ascii="仿宋" w:hAnsi="仿宋" w:eastAsia="仿宋" w:cs="Helvetica"/>
          <w:kern w:val="0"/>
          <w:sz w:val="32"/>
          <w:szCs w:val="32"/>
          <w:lang w:val="en-US" w:eastAsia="zh-CN"/>
        </w:rPr>
        <w:t>60</w:t>
      </w:r>
      <w:r>
        <w:rPr>
          <w:rFonts w:hint="eastAsia" w:ascii="仿宋" w:hAnsi="仿宋" w:eastAsia="仿宋" w:cs="Helvetica"/>
          <w:kern w:val="0"/>
          <w:sz w:val="32"/>
          <w:szCs w:val="32"/>
        </w:rPr>
        <w:t>万元。</w:t>
      </w:r>
    </w:p>
    <w:p w14:paraId="2551410A">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（三）重点项目情况</w:t>
      </w:r>
    </w:p>
    <w:p w14:paraId="12C1A1DC">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本单位年初预算未安排项目支出，无重点项目说明。</w:t>
      </w:r>
    </w:p>
    <w:p w14:paraId="35B40DC6">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（四）部门管理转移支付情况</w:t>
      </w:r>
    </w:p>
    <w:p w14:paraId="5313C4C4">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无单位管理转移支付，单位管理转移支付表为空表。</w:t>
      </w:r>
    </w:p>
    <w:p w14:paraId="70D59197">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（五）国有资本经营预算支出情况</w:t>
      </w:r>
    </w:p>
    <w:p w14:paraId="2386C839">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使用国有资本经营预算拨款安排支出0万元，与202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年一致。</w:t>
      </w:r>
    </w:p>
    <w:p w14:paraId="7A845BD2">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国有资本经营预算支出（类）解决历史遗留问题及改革成本支出（款）国有企业改革成本支出（项）</w:t>
      </w: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预算数为0万元，与202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年一致。</w:t>
      </w:r>
    </w:p>
    <w:p w14:paraId="7196AEB3">
      <w:pPr>
        <w:widowControl/>
        <w:shd w:val="clear" w:color="auto" w:fill="FFFFFF"/>
        <w:spacing w:before="120" w:line="540" w:lineRule="exact"/>
        <w:ind w:left="147" w:right="147" w:firstLine="641"/>
        <w:jc w:val="left"/>
        <w:rPr>
          <w:rFonts w:ascii="黑体" w:hAnsi="黑体" w:eastAsia="黑体" w:cs="宋体"/>
          <w:color w:val="000000" w:themeColor="text1"/>
          <w:kern w:val="0"/>
          <w:sz w:val="32"/>
          <w:szCs w:val="32"/>
          <w:shd w:val="clear" w:color="auto" w:fill="FFFFFF"/>
          <w14:textFill>
            <w14:solidFill>
              <w14:schemeClr w14:val="tx1"/>
            </w14:solidFill>
          </w14:textFill>
        </w:rPr>
      </w:pPr>
      <w:r>
        <w:rPr>
          <w:rFonts w:hint="eastAsia" w:ascii="黑体" w:hAnsi="黑体" w:eastAsia="黑体" w:cs="宋体"/>
          <w:color w:val="000000" w:themeColor="text1"/>
          <w:kern w:val="0"/>
          <w:sz w:val="32"/>
          <w:szCs w:val="32"/>
          <w:shd w:val="clear" w:color="auto" w:fill="FFFFFF"/>
          <w14:textFill>
            <w14:solidFill>
              <w14:schemeClr w14:val="tx1"/>
            </w14:solidFill>
          </w14:textFill>
        </w:rPr>
        <w:t>十、预算绩效管理情况</w:t>
      </w:r>
    </w:p>
    <w:p w14:paraId="6350C977">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（一）2024年预算绩效管理工作情况。</w:t>
      </w:r>
    </w:p>
    <w:p w14:paraId="08DB05D8">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按照《中共中央</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 xml:space="preserve"> </w:t>
      </w:r>
      <w:bookmarkStart w:id="0" w:name="_GoBack"/>
      <w:bookmarkEnd w:id="0"/>
      <w:r>
        <w:rPr>
          <w:rFonts w:hint="eastAsia" w:ascii="仿宋" w:hAnsi="仿宋" w:eastAsia="仿宋" w:cs="宋体"/>
          <w:color w:val="000000" w:themeColor="text1"/>
          <w:kern w:val="0"/>
          <w:sz w:val="32"/>
          <w:szCs w:val="32"/>
          <w:shd w:val="clear" w:color="auto" w:fill="FFFFFF"/>
          <w14:textFill>
            <w14:solidFill>
              <w14:schemeClr w14:val="tx1"/>
            </w14:solidFill>
          </w14:textFill>
        </w:rPr>
        <w:t>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3EDE4E6D">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1.绩效目标管理情况。202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年度，按照“谁申请资金，谁设置目标”的原则，纳入部门预算管理的单位整体支出和项目绩效目标</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4</w:t>
      </w:r>
      <w:r>
        <w:rPr>
          <w:rFonts w:hint="eastAsia" w:ascii="仿宋" w:hAnsi="仿宋" w:eastAsia="仿宋" w:cs="宋体"/>
          <w:color w:val="000000" w:themeColor="text1"/>
          <w:kern w:val="0"/>
          <w:sz w:val="32"/>
          <w:szCs w:val="32"/>
          <w:shd w:val="clear" w:color="auto" w:fill="FFFFFF"/>
          <w14:textFill>
            <w14:solidFill>
              <w14:schemeClr w14:val="tx1"/>
            </w14:solidFill>
          </w14:textFill>
        </w:rPr>
        <w:t>个，按规定随年度预算一并公开项目</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4</w:t>
      </w:r>
      <w:r>
        <w:rPr>
          <w:rFonts w:hint="eastAsia" w:ascii="仿宋" w:hAnsi="仿宋" w:eastAsia="仿宋" w:cs="宋体"/>
          <w:color w:val="000000" w:themeColor="text1"/>
          <w:kern w:val="0"/>
          <w:sz w:val="32"/>
          <w:szCs w:val="32"/>
          <w:shd w:val="clear" w:color="auto" w:fill="FFFFFF"/>
          <w14:textFill>
            <w14:solidFill>
              <w14:schemeClr w14:val="tx1"/>
            </w14:solidFill>
          </w14:textFill>
        </w:rPr>
        <w:t>个，公开率为100%。</w:t>
      </w:r>
    </w:p>
    <w:p w14:paraId="5D6511A4">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2.绩效运行监控情况。202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年7月，组织开展1-6月绩效运行监控项目</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16</w:t>
      </w:r>
      <w:r>
        <w:rPr>
          <w:rFonts w:hint="eastAsia" w:ascii="仿宋" w:hAnsi="仿宋" w:eastAsia="仿宋" w:cs="宋体"/>
          <w:color w:val="000000" w:themeColor="text1"/>
          <w:kern w:val="0"/>
          <w:sz w:val="32"/>
          <w:szCs w:val="32"/>
          <w:shd w:val="clear" w:color="auto" w:fill="FFFFFF"/>
          <w14:textFill>
            <w14:solidFill>
              <w14:schemeClr w14:val="tx1"/>
            </w14:solidFill>
          </w14:textFill>
        </w:rPr>
        <w:t>个，占本单位项目的100%。截至7月底，如期完成预算执行和绩效目标指标值的项目</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14</w:t>
      </w:r>
      <w:r>
        <w:rPr>
          <w:rFonts w:hint="eastAsia" w:ascii="仿宋" w:hAnsi="仿宋" w:eastAsia="仿宋" w:cs="宋体"/>
          <w:color w:val="000000" w:themeColor="text1"/>
          <w:kern w:val="0"/>
          <w:sz w:val="32"/>
          <w:szCs w:val="32"/>
          <w:shd w:val="clear" w:color="auto" w:fill="FFFFFF"/>
          <w14:textFill>
            <w14:solidFill>
              <w14:schemeClr w14:val="tx1"/>
            </w14:solidFill>
          </w14:textFill>
        </w:rPr>
        <w:t>个，完成率为100%。“双监控”没发现问题。开展1-9月绩效运行监控项目</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16</w:t>
      </w:r>
      <w:r>
        <w:rPr>
          <w:rFonts w:hint="eastAsia" w:ascii="仿宋" w:hAnsi="仿宋" w:eastAsia="仿宋" w:cs="宋体"/>
          <w:color w:val="000000" w:themeColor="text1"/>
          <w:kern w:val="0"/>
          <w:sz w:val="32"/>
          <w:szCs w:val="32"/>
          <w:shd w:val="clear" w:color="auto" w:fill="FFFFFF"/>
          <w14:textFill>
            <w14:solidFill>
              <w14:schemeClr w14:val="tx1"/>
            </w14:solidFill>
          </w14:textFill>
        </w:rPr>
        <w:t>个，占本部门（单位）项目的100%。截至1</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2</w:t>
      </w:r>
      <w:r>
        <w:rPr>
          <w:rFonts w:hint="eastAsia" w:ascii="仿宋" w:hAnsi="仿宋" w:eastAsia="仿宋" w:cs="宋体"/>
          <w:color w:val="000000" w:themeColor="text1"/>
          <w:kern w:val="0"/>
          <w:sz w:val="32"/>
          <w:szCs w:val="32"/>
          <w:shd w:val="clear" w:color="auto" w:fill="FFFFFF"/>
          <w14:textFill>
            <w14:solidFill>
              <w14:schemeClr w14:val="tx1"/>
            </w14:solidFill>
          </w14:textFill>
        </w:rPr>
        <w:t>月底，如期完成预算执行和绩效目标指标值的项目</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16</w:t>
      </w:r>
      <w:r>
        <w:rPr>
          <w:rFonts w:hint="eastAsia" w:ascii="仿宋" w:hAnsi="仿宋" w:eastAsia="仿宋" w:cs="宋体"/>
          <w:color w:val="000000" w:themeColor="text1"/>
          <w:kern w:val="0"/>
          <w:sz w:val="32"/>
          <w:szCs w:val="32"/>
          <w:shd w:val="clear" w:color="auto" w:fill="FFFFFF"/>
          <w14:textFill>
            <w14:solidFill>
              <w14:schemeClr w14:val="tx1"/>
            </w14:solidFill>
          </w14:textFill>
        </w:rPr>
        <w:t>个，完成率为100%。“双监控”没发现问题。</w:t>
      </w:r>
    </w:p>
    <w:p w14:paraId="012D7B25">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3.绩效自评开展情况。202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年度，组织开展绩效自评项目共</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16</w:t>
      </w:r>
      <w:r>
        <w:rPr>
          <w:rFonts w:hint="eastAsia" w:ascii="仿宋" w:hAnsi="仿宋" w:eastAsia="仿宋" w:cs="宋体"/>
          <w:color w:val="000000" w:themeColor="text1"/>
          <w:kern w:val="0"/>
          <w:sz w:val="32"/>
          <w:szCs w:val="32"/>
          <w:shd w:val="clear" w:color="auto" w:fill="FFFFFF"/>
          <w14:textFill>
            <w14:solidFill>
              <w14:schemeClr w14:val="tx1"/>
            </w14:solidFill>
          </w14:textFill>
        </w:rPr>
        <w:t>个，其中，单位整体支出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2</w:t>
      </w:r>
      <w:r>
        <w:rPr>
          <w:rFonts w:hint="eastAsia" w:ascii="仿宋" w:hAnsi="仿宋" w:eastAsia="仿宋" w:cs="宋体"/>
          <w:color w:val="000000" w:themeColor="text1"/>
          <w:kern w:val="0"/>
          <w:sz w:val="32"/>
          <w:szCs w:val="32"/>
          <w:shd w:val="clear" w:color="auto" w:fill="FFFFFF"/>
          <w14:textFill>
            <w14:solidFill>
              <w14:schemeClr w14:val="tx1"/>
            </w14:solidFill>
          </w14:textFill>
        </w:rPr>
        <w:t>个，项目支出</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10</w:t>
      </w:r>
      <w:r>
        <w:rPr>
          <w:rFonts w:hint="eastAsia" w:ascii="仿宋" w:hAnsi="仿宋" w:eastAsia="仿宋" w:cs="宋体"/>
          <w:color w:val="000000" w:themeColor="text1"/>
          <w:kern w:val="0"/>
          <w:sz w:val="32"/>
          <w:szCs w:val="32"/>
          <w:shd w:val="clear" w:color="auto" w:fill="FFFFFF"/>
          <w14:textFill>
            <w14:solidFill>
              <w14:schemeClr w14:val="tx1"/>
            </w14:solidFill>
          </w14:textFill>
        </w:rPr>
        <w:t>个，转移支付项目</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4</w:t>
      </w:r>
      <w:r>
        <w:rPr>
          <w:rFonts w:hint="eastAsia" w:ascii="仿宋" w:hAnsi="仿宋" w:eastAsia="仿宋" w:cs="宋体"/>
          <w:color w:val="000000" w:themeColor="text1"/>
          <w:kern w:val="0"/>
          <w:sz w:val="32"/>
          <w:szCs w:val="32"/>
          <w:shd w:val="clear" w:color="auto" w:fill="FFFFFF"/>
          <w14:textFill>
            <w14:solidFill>
              <w14:schemeClr w14:val="tx1"/>
            </w14:solidFill>
          </w14:textFill>
        </w:rPr>
        <w:t>个，绩效自评覆盖率为100%。绩效自评结果及时随部门决算报送财政和随决算公开情况。</w:t>
      </w:r>
    </w:p>
    <w:p w14:paraId="1B5997D4">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4.绩效结果应用情况。根据202</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5</w:t>
      </w:r>
      <w:r>
        <w:rPr>
          <w:rFonts w:hint="eastAsia" w:ascii="仿宋" w:hAnsi="仿宋" w:eastAsia="仿宋" w:cs="宋体"/>
          <w:color w:val="000000" w:themeColor="text1"/>
          <w:kern w:val="0"/>
          <w:sz w:val="32"/>
          <w:szCs w:val="32"/>
          <w:shd w:val="clear" w:color="auto" w:fill="FFFFFF"/>
          <w14:textFill>
            <w14:solidFill>
              <w14:schemeClr w14:val="tx1"/>
            </w14:solidFill>
          </w14:textFill>
        </w:rPr>
        <w:t>年度绩效运行监控、绩效自评等情况，当年盘活财政资金0万元，</w:t>
      </w: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度无增加减少部门预算项目，同时对政策和项目资金管理作出调整的0个。</w:t>
      </w:r>
    </w:p>
    <w:p w14:paraId="716AF647">
      <w:pPr>
        <w:widowControl/>
        <w:shd w:val="clear" w:color="auto" w:fill="FFFFFF"/>
        <w:spacing w:before="120" w:line="540" w:lineRule="exact"/>
        <w:ind w:left="147" w:right="147" w:firstLine="641"/>
        <w:jc w:val="left"/>
        <w:rPr>
          <w:rFonts w:ascii="仿宋" w:hAnsi="仿宋" w:eastAsia="仿宋" w:cs="宋体"/>
          <w:b/>
          <w:color w:val="000000" w:themeColor="text1"/>
          <w:kern w:val="0"/>
          <w:sz w:val="32"/>
          <w:szCs w:val="32"/>
          <w:shd w:val="clear" w:color="auto" w:fill="FFFFFF"/>
          <w14:textFill>
            <w14:solidFill>
              <w14:schemeClr w14:val="tx1"/>
            </w14:solidFill>
          </w14:textFill>
        </w:rPr>
      </w:pPr>
      <w:r>
        <w:rPr>
          <w:rFonts w:hint="eastAsia" w:ascii="仿宋" w:hAnsi="仿宋" w:eastAsia="仿宋" w:cs="宋体"/>
          <w:b/>
          <w:color w:val="000000" w:themeColor="text1"/>
          <w:kern w:val="0"/>
          <w:sz w:val="32"/>
          <w:szCs w:val="32"/>
          <w:shd w:val="clear" w:color="auto" w:fill="FFFFFF"/>
          <w14:textFill>
            <w14:solidFill>
              <w14:schemeClr w14:val="tx1"/>
            </w14:solidFill>
          </w14:textFill>
        </w:rPr>
        <w:t>（二）</w:t>
      </w:r>
      <w:r>
        <w:rPr>
          <w:rFonts w:hint="eastAsia" w:ascii="仿宋" w:hAnsi="仿宋" w:eastAsia="仿宋" w:cs="宋体"/>
          <w:b/>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b/>
          <w:color w:val="000000" w:themeColor="text1"/>
          <w:kern w:val="0"/>
          <w:sz w:val="32"/>
          <w:szCs w:val="32"/>
          <w:shd w:val="clear" w:color="auto" w:fill="FFFFFF"/>
          <w14:textFill>
            <w14:solidFill>
              <w14:schemeClr w14:val="tx1"/>
            </w14:solidFill>
          </w14:textFill>
        </w:rPr>
        <w:t>绩效目标编制情况</w:t>
      </w:r>
    </w:p>
    <w:p w14:paraId="4C167536">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eastAsia="zh-CN"/>
          <w14:textFill>
            <w14:solidFill>
              <w14:schemeClr w14:val="tx1"/>
            </w14:solidFill>
          </w14:textFill>
        </w:rPr>
        <w:t>2026年</w:t>
      </w:r>
      <w:r>
        <w:rPr>
          <w:rFonts w:hint="eastAsia" w:ascii="仿宋" w:hAnsi="仿宋" w:eastAsia="仿宋" w:cs="宋体"/>
          <w:color w:val="000000" w:themeColor="text1"/>
          <w:kern w:val="0"/>
          <w:sz w:val="32"/>
          <w:szCs w:val="32"/>
          <w:shd w:val="clear" w:color="auto" w:fill="FFFFFF"/>
          <w14:textFill>
            <w14:solidFill>
              <w14:schemeClr w14:val="tx1"/>
            </w14:solidFill>
          </w14:textFill>
        </w:rPr>
        <w:t>，纳入单位预算绩效目标管理的项目</w:t>
      </w:r>
      <w:r>
        <w:rPr>
          <w:rFonts w:hint="eastAsia" w:ascii="仿宋" w:hAnsi="仿宋" w:eastAsia="仿宋" w:cs="宋体"/>
          <w:color w:val="000000" w:themeColor="text1"/>
          <w:kern w:val="0"/>
          <w:sz w:val="32"/>
          <w:szCs w:val="32"/>
          <w:shd w:val="clear" w:color="auto" w:fill="FFFFFF"/>
          <w:lang w:val="en-US" w:eastAsia="zh-CN"/>
          <w14:textFill>
            <w14:solidFill>
              <w14:schemeClr w14:val="tx1"/>
            </w14:solidFill>
          </w14:textFill>
        </w:rPr>
        <w:t>4</w:t>
      </w:r>
      <w:r>
        <w:rPr>
          <w:rFonts w:hint="eastAsia" w:ascii="仿宋" w:hAnsi="仿宋" w:eastAsia="仿宋" w:cs="宋体"/>
          <w:color w:val="000000" w:themeColor="text1"/>
          <w:kern w:val="0"/>
          <w:sz w:val="32"/>
          <w:szCs w:val="32"/>
          <w:shd w:val="clear" w:color="auto" w:fill="FFFFFF"/>
          <w14:textFill>
            <w14:solidFill>
              <w14:schemeClr w14:val="tx1"/>
            </w14:solidFill>
          </w14:textFill>
        </w:rPr>
        <w:t>个。其中，部门整体支出绩效目标围绕部门管理、履职效果、能力建设三个维度，设置二级指标3个、三级指标9个；项目支出绩效目标围绕成本指标、产出指标、效益指标、满意度指标四个维度，设置二级指标3个、三级指标9个。各项绩效目标内容指向明确、细化量化、合理可行，符合规定的格式要求。</w:t>
      </w:r>
    </w:p>
    <w:p w14:paraId="29B4B90E">
      <w:pPr>
        <w:widowControl/>
        <w:shd w:val="clear" w:color="auto" w:fill="FFFFFF"/>
        <w:spacing w:before="120" w:line="540" w:lineRule="exact"/>
        <w:ind w:left="147" w:right="147" w:firstLine="641"/>
        <w:jc w:val="left"/>
        <w:rPr>
          <w:rFonts w:ascii="黑体" w:hAnsi="黑体" w:eastAsia="黑体" w:cs="宋体"/>
          <w:color w:val="000000" w:themeColor="text1"/>
          <w:kern w:val="0"/>
          <w:sz w:val="32"/>
          <w:szCs w:val="32"/>
          <w:shd w:val="clear" w:color="auto" w:fill="FFFFFF"/>
          <w14:textFill>
            <w14:solidFill>
              <w14:schemeClr w14:val="tx1"/>
            </w14:solidFill>
          </w14:textFill>
        </w:rPr>
      </w:pPr>
    </w:p>
    <w:p w14:paraId="0EBB4662">
      <w:pPr>
        <w:widowControl/>
        <w:shd w:val="clear" w:color="auto" w:fill="FFFFFF"/>
        <w:spacing w:before="120" w:line="540" w:lineRule="exact"/>
        <w:ind w:left="147" w:right="147" w:firstLine="641"/>
        <w:jc w:val="left"/>
        <w:rPr>
          <w:rFonts w:ascii="黑体" w:hAnsi="黑体" w:eastAsia="黑体" w:cs="宋体"/>
          <w:color w:val="000000" w:themeColor="text1"/>
          <w:kern w:val="0"/>
          <w:sz w:val="32"/>
          <w:szCs w:val="32"/>
          <w:shd w:val="clear" w:color="auto" w:fill="FFFFFF"/>
          <w14:textFill>
            <w14:solidFill>
              <w14:schemeClr w14:val="tx1"/>
            </w14:solidFill>
          </w14:textFill>
        </w:rPr>
      </w:pPr>
      <w:r>
        <w:rPr>
          <w:rFonts w:hint="eastAsia" w:ascii="黑体" w:hAnsi="黑体" w:eastAsia="黑体" w:cs="宋体"/>
          <w:color w:val="000000" w:themeColor="text1"/>
          <w:kern w:val="0"/>
          <w:sz w:val="32"/>
          <w:szCs w:val="32"/>
          <w:shd w:val="clear" w:color="auto" w:fill="FFFFFF"/>
          <w14:textFill>
            <w14:solidFill>
              <w14:schemeClr w14:val="tx1"/>
            </w14:solidFill>
          </w14:textFill>
        </w:rPr>
        <w:t>十一、名词解释</w:t>
      </w:r>
    </w:p>
    <w:p w14:paraId="55767C07">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1.财政拨款:指由一般公共预算、政府性基金预算、国有资本经营预算安排的财政拨款数。</w:t>
      </w:r>
    </w:p>
    <w:p w14:paraId="7C6FBA2F">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2.一般公共预算:包括公共财政拨款（补助）资金、专项收入。</w:t>
      </w:r>
    </w:p>
    <w:p w14:paraId="418C1DD7">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3.财政专户管理资金:包括专户管理行政事业性收费（主要是教育收费）、其他非税收入。</w:t>
      </w:r>
    </w:p>
    <w:p w14:paraId="2F4B8DE8">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4.其他资金:包括事业收入、事业经营收入、其他收入等。</w:t>
      </w:r>
    </w:p>
    <w:p w14:paraId="126D8F6F">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5.基本支出:包括人员经费、公用经费（定额）。其中，人员经费包括工资福利支出、对个人和家庭的补助。</w:t>
      </w:r>
    </w:p>
    <w:p w14:paraId="63E0E157">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6.项目支出:部门（单位）支出预算的组成部分，是各部门（单位）为完成其特定的行政任务或事业发展目标，在基本支出预算之外编制的年度项目支出计划。</w:t>
      </w:r>
    </w:p>
    <w:p w14:paraId="5EF5C5F9">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7.“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7AC6C9C8">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32"/>
          <w:szCs w:val="32"/>
          <w:shd w:val="clear" w:color="auto" w:fill="FFFFFF"/>
          <w14:textFill>
            <w14:solidFill>
              <w14:schemeClr w14:val="tx1"/>
            </w14:solidFill>
          </w14:textFill>
        </w:rPr>
        <w:t>8.机关运行经费: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C551D2E">
      <w:pPr>
        <w:widowControl/>
        <w:shd w:val="clear" w:color="auto" w:fill="FFFFFF"/>
        <w:spacing w:before="120" w:line="540" w:lineRule="exact"/>
        <w:ind w:left="147" w:right="147" w:firstLine="641"/>
        <w:jc w:val="left"/>
        <w:rPr>
          <w:rFonts w:ascii="仿宋" w:hAnsi="仿宋" w:eastAsia="仿宋" w:cs="宋体"/>
          <w:color w:val="000000" w:themeColor="text1"/>
          <w:kern w:val="0"/>
          <w:sz w:val="32"/>
          <w:szCs w:val="32"/>
          <w:shd w:val="clear" w:color="auto" w:fill="FFFFFF"/>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6141099"/>
      <w:docPartObj>
        <w:docPartGallery w:val="autotext"/>
      </w:docPartObj>
    </w:sdtPr>
    <w:sdtContent>
      <w:p w14:paraId="648711D8">
        <w:pPr>
          <w:pStyle w:val="2"/>
          <w:jc w:val="center"/>
        </w:pPr>
        <w:r>
          <w:fldChar w:fldCharType="begin"/>
        </w:r>
        <w:r>
          <w:instrText xml:space="preserve">PAGE   \* MERGEFORMAT</w:instrText>
        </w:r>
        <w:r>
          <w:fldChar w:fldCharType="separate"/>
        </w:r>
        <w:r>
          <w:rPr>
            <w:lang w:val="zh-CN"/>
          </w:rPr>
          <w:t>10</w:t>
        </w:r>
        <w:r>
          <w:fldChar w:fldCharType="end"/>
        </w:r>
      </w:p>
    </w:sdtContent>
  </w:sdt>
  <w:p w14:paraId="4CC115E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D59C5"/>
    <w:multiLevelType w:val="multilevel"/>
    <w:tmpl w:val="5AFD59C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0F"/>
    <w:rsid w:val="000067B2"/>
    <w:rsid w:val="000541B7"/>
    <w:rsid w:val="00073830"/>
    <w:rsid w:val="00166445"/>
    <w:rsid w:val="001F7FE2"/>
    <w:rsid w:val="002261BC"/>
    <w:rsid w:val="00241E6D"/>
    <w:rsid w:val="002B6240"/>
    <w:rsid w:val="002C3869"/>
    <w:rsid w:val="00313E48"/>
    <w:rsid w:val="003313C1"/>
    <w:rsid w:val="003716C8"/>
    <w:rsid w:val="00374B4A"/>
    <w:rsid w:val="003B2A7B"/>
    <w:rsid w:val="003F4072"/>
    <w:rsid w:val="00411E6A"/>
    <w:rsid w:val="00470896"/>
    <w:rsid w:val="004A3F77"/>
    <w:rsid w:val="00526567"/>
    <w:rsid w:val="00593CAB"/>
    <w:rsid w:val="005C7F06"/>
    <w:rsid w:val="005E0F17"/>
    <w:rsid w:val="005F30BB"/>
    <w:rsid w:val="006A0DE8"/>
    <w:rsid w:val="00710FED"/>
    <w:rsid w:val="00715FE9"/>
    <w:rsid w:val="007572F3"/>
    <w:rsid w:val="00761458"/>
    <w:rsid w:val="0081347A"/>
    <w:rsid w:val="008407FD"/>
    <w:rsid w:val="008442C6"/>
    <w:rsid w:val="00845C44"/>
    <w:rsid w:val="008C55F3"/>
    <w:rsid w:val="008C7F00"/>
    <w:rsid w:val="008E751E"/>
    <w:rsid w:val="008F0F5F"/>
    <w:rsid w:val="009D1065"/>
    <w:rsid w:val="00AA2D71"/>
    <w:rsid w:val="00BD4D64"/>
    <w:rsid w:val="00BE7FBA"/>
    <w:rsid w:val="00BF5739"/>
    <w:rsid w:val="00C64183"/>
    <w:rsid w:val="00C6790F"/>
    <w:rsid w:val="00C81E80"/>
    <w:rsid w:val="00C820B5"/>
    <w:rsid w:val="00CC7B79"/>
    <w:rsid w:val="00D179D7"/>
    <w:rsid w:val="00D564BE"/>
    <w:rsid w:val="00E2113E"/>
    <w:rsid w:val="00E96D8E"/>
    <w:rsid w:val="00E97799"/>
    <w:rsid w:val="00EC145B"/>
    <w:rsid w:val="00EC4BE8"/>
    <w:rsid w:val="00F57BB0"/>
    <w:rsid w:val="00F74971"/>
    <w:rsid w:val="00FA520C"/>
    <w:rsid w:val="00FC3F50"/>
    <w:rsid w:val="00FE337A"/>
    <w:rsid w:val="13C203F5"/>
    <w:rsid w:val="4C060DD8"/>
    <w:rsid w:val="55E21A5F"/>
    <w:rsid w:val="5AA366CA"/>
    <w:rsid w:val="7F71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paragraph" w:customStyle="1" w:styleId="7">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5"/>
    <w:link w:val="3"/>
    <w:uiPriority w:val="99"/>
    <w:rPr>
      <w:sz w:val="18"/>
      <w:szCs w:val="18"/>
    </w:rPr>
  </w:style>
  <w:style w:type="character" w:customStyle="1" w:styleId="10">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2E27BD-7CD3-40E2-AAE3-2AF416E891D0}">
  <ds:schemaRefs/>
</ds:datastoreItem>
</file>

<file path=docProps/app.xml><?xml version="1.0" encoding="utf-8"?>
<Properties xmlns="http://schemas.openxmlformats.org/officeDocument/2006/extended-properties" xmlns:vt="http://schemas.openxmlformats.org/officeDocument/2006/docPropsVTypes">
  <Template>Normal</Template>
  <Pages>11</Pages>
  <Words>3982</Words>
  <Characters>4352</Characters>
  <Lines>31</Lines>
  <Paragraphs>8</Paragraphs>
  <TotalTime>222</TotalTime>
  <ScaleCrop>false</ScaleCrop>
  <LinksUpToDate>false</LinksUpToDate>
  <CharactersWithSpaces>4360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2024-03-04T02:03:00Z</dcterms:created>
  <dc:creator>Windows 用户</dc:creator>
  <cp:lastModifiedBy>黄红梅</cp:lastModifiedBy>
  <cp:lastPrinted>2026-03-16T03:00:00Z</cp:lastPrinted>
  <dcterms:modified xsi:type="dcterms:W3CDTF">2026-03-24T07:54:53Z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eyJoZGlkIjoiZWIzZTkxZmY2NTNlZjY5ZDRiNjUzNDNhZjA1MDQ4MmMiLCJ1c2VySWQiOiI1NDUxNzU2MzUifQ==</vt:lpwstr>
  </property>
  <property fmtid="{D5CDD505-2E9C-101B-9397-08002B2CF9AE}" pid="3" name="KSOProductBuildVer">
    <vt:lpwstr>2052-12.1.0.25225</vt:lpwstr>
  </property>
  <property fmtid="{D5CDD505-2E9C-101B-9397-08002B2CF9AE}" pid="4" name="ICV">
    <vt:lpwstr>428AA01890A0448EB538EB3D581D0EA7_12</vt:lpwstr>
  </property>
</Properties>
</file>