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115F2">
      <w:pPr>
        <w:pStyle w:val="8"/>
        <w:widowControl/>
        <w:spacing w:beforeAutospacing="0" w:afterAutospacing="0"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甘州区新墩镇中心学校</w:t>
      </w:r>
    </w:p>
    <w:p w14:paraId="295700FD">
      <w:pPr>
        <w:pStyle w:val="8"/>
        <w:widowControl/>
        <w:spacing w:beforeAutospacing="0" w:afterAutospacing="0" w:line="720" w:lineRule="exact"/>
        <w:jc w:val="center"/>
        <w:rPr>
          <w:rFonts w:ascii="宋体" w:hAnsi="宋体" w:eastAsia="宋体" w:cs="宋体"/>
          <w:sz w:val="28"/>
          <w:szCs w:val="28"/>
        </w:rPr>
      </w:pPr>
      <w:r>
        <w:rPr>
          <w:rFonts w:hint="eastAsia" w:ascii="方正小标宋简体" w:hAnsi="方正小标宋简体" w:eastAsia="方正小标宋简体" w:cs="方正小标宋简体"/>
          <w:sz w:val="44"/>
          <w:szCs w:val="44"/>
        </w:rPr>
        <w:t>2023年度部门整体支出</w:t>
      </w:r>
      <w:r>
        <w:rPr>
          <w:rFonts w:hint="eastAsia" w:ascii="方正小标宋简体" w:hAnsi="方正小标宋简体" w:eastAsia="方正小标宋简体" w:cs="方正小标宋简体"/>
          <w:b/>
          <w:bCs/>
          <w:color w:val="333333"/>
          <w:sz w:val="44"/>
          <w:szCs w:val="44"/>
          <w:shd w:val="clear" w:color="auto" w:fill="FFFFFF"/>
        </w:rPr>
        <w:t>绩效自评报告</w:t>
      </w:r>
    </w:p>
    <w:p w14:paraId="62175EFB">
      <w:pPr>
        <w:pStyle w:val="8"/>
        <w:widowControl/>
        <w:spacing w:beforeAutospacing="0" w:afterAutospacing="0" w:line="560" w:lineRule="exact"/>
        <w:rPr>
          <w:rFonts w:ascii="黑体" w:hAnsi="黑体" w:eastAsia="黑体" w:cs="黑体"/>
          <w:color w:val="333333"/>
          <w:sz w:val="32"/>
          <w:szCs w:val="32"/>
          <w:shd w:val="clear" w:color="auto" w:fill="FFFFFF"/>
        </w:rPr>
      </w:pPr>
      <w:r>
        <w:rPr>
          <w:rFonts w:hint="eastAsia" w:ascii="宋体" w:hAnsi="宋体" w:eastAsia="宋体" w:cs="宋体"/>
          <w:color w:val="333333"/>
          <w:sz w:val="32"/>
          <w:szCs w:val="32"/>
          <w:shd w:val="clear" w:color="auto" w:fill="FFFFFF"/>
        </w:rPr>
        <w:t>　</w:t>
      </w:r>
      <w:r>
        <w:rPr>
          <w:rFonts w:hint="eastAsia" w:ascii="黑体" w:hAnsi="黑体" w:eastAsia="黑体" w:cs="黑体"/>
          <w:color w:val="333333"/>
          <w:sz w:val="32"/>
          <w:szCs w:val="32"/>
          <w:shd w:val="clear" w:color="auto" w:fill="FFFFFF"/>
        </w:rPr>
        <w:t>　</w:t>
      </w:r>
    </w:p>
    <w:p w14:paraId="607913AF">
      <w:pPr>
        <w:pStyle w:val="12"/>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Chars="0"/>
        <w:jc w:val="left"/>
        <w:textAlignment w:val="baseline"/>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单位基本情况</w:t>
      </w:r>
      <w:r>
        <w:rPr>
          <w:rFonts w:ascii="Calibri" w:hAnsi="Calibri" w:eastAsia="黑体" w:cs="Calibri"/>
          <w:color w:val="333333"/>
          <w:sz w:val="32"/>
          <w:szCs w:val="32"/>
          <w:shd w:val="clear" w:color="auto" w:fill="FFFFFF"/>
        </w:rPr>
        <w:t> </w:t>
      </w:r>
    </w:p>
    <w:p w14:paraId="43CEC6A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lang w:bidi="ar"/>
        </w:rPr>
        <w:t>甘州区新墩镇中心学校，是一所区教育局下属的乡镇完全中心小学，为独立核算的财政全额补助事业单位，执行事业单位会计制度，根据甘州区编委核定，我单位共有事业编制3</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个，202</w:t>
      </w:r>
      <w:r>
        <w:rPr>
          <w:rFonts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bidi="ar"/>
        </w:rPr>
        <w:t>年末在职人员</w:t>
      </w:r>
      <w:r>
        <w:rPr>
          <w:rFonts w:hint="eastAsia" w:ascii="仿宋_GB2312" w:hAnsi="仿宋_GB2312" w:eastAsia="仿宋_GB2312" w:cs="仿宋_GB2312"/>
          <w:kern w:val="0"/>
          <w:sz w:val="32"/>
          <w:szCs w:val="32"/>
          <w:lang w:val="en-US" w:eastAsia="zh-CN" w:bidi="ar"/>
        </w:rPr>
        <w:t>35</w:t>
      </w:r>
      <w:r>
        <w:rPr>
          <w:rFonts w:hint="eastAsia" w:ascii="仿宋_GB2312" w:hAnsi="仿宋_GB2312" w:eastAsia="仿宋_GB2312" w:cs="仿宋_GB2312"/>
          <w:kern w:val="0"/>
          <w:sz w:val="32"/>
          <w:szCs w:val="32"/>
          <w:lang w:bidi="ar"/>
        </w:rPr>
        <w:t>人，学生1</w:t>
      </w:r>
      <w:r>
        <w:rPr>
          <w:rFonts w:ascii="仿宋_GB2312" w:hAnsi="仿宋_GB2312" w:eastAsia="仿宋_GB2312" w:cs="仿宋_GB2312"/>
          <w:kern w:val="0"/>
          <w:sz w:val="32"/>
          <w:szCs w:val="32"/>
          <w:lang w:bidi="ar"/>
        </w:rPr>
        <w:t>9</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人，共计</w:t>
      </w:r>
      <w:r>
        <w:rPr>
          <w:rFonts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bidi="ar"/>
        </w:rPr>
        <w:t>个教学班。</w:t>
      </w:r>
    </w:p>
    <w:p w14:paraId="1C374C76">
      <w:pPr>
        <w:pStyle w:val="12"/>
        <w:keepNext w:val="0"/>
        <w:keepLines w:val="0"/>
        <w:pageBreakBefore w:val="0"/>
        <w:widowControl/>
        <w:numPr>
          <w:ilvl w:val="1"/>
          <w:numId w:val="3"/>
        </w:numPr>
        <w:shd w:val="clear" w:color="auto" w:fill="FFFFFF"/>
        <w:kinsoku/>
        <w:wordWrap/>
        <w:overflowPunct/>
        <w:topLinePunct w:val="0"/>
        <w:autoSpaceDE/>
        <w:autoSpaceDN/>
        <w:bidi w:val="0"/>
        <w:adjustRightInd/>
        <w:snapToGrid/>
        <w:spacing w:line="560" w:lineRule="exact"/>
        <w:ind w:firstLineChars="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职能、机构设置</w:t>
      </w:r>
    </w:p>
    <w:p w14:paraId="464733A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负责贯彻党的教育方针，坚持社会主义办学方向，对学生进行德育，智育，体育，美育和劳动等方面的教育。贯彻执行上级教育主管部门的行政规章制度。维护学校的教学秩序，积极稳妥的推进教育改革，按教育规律办事，不断提高教育质量。负责依法制定学校章程，并按照章程确立办学宗旨，管理体制，制定具体的管理规章和发展规划，组织实施管理活动，组织实施教育教学活动。</w:t>
      </w:r>
    </w:p>
    <w:p w14:paraId="53302A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学校设教导处、德育处、总务处、办公室、信息中心等</w:t>
      </w:r>
      <w:r>
        <w:rPr>
          <w:rFonts w:hint="eastAsia" w:ascii="仿宋_GB2312" w:hAnsi="仿宋_GB2312" w:eastAsia="仿宋_GB2312" w:cs="仿宋_GB2312"/>
          <w:kern w:val="0"/>
          <w:sz w:val="32"/>
          <w:szCs w:val="32"/>
          <w:lang w:val="en-US" w:eastAsia="zh-CN" w:bidi="ar"/>
        </w:rPr>
        <w:t>5</w:t>
      </w:r>
      <w:r>
        <w:rPr>
          <w:rFonts w:hint="eastAsia" w:ascii="仿宋_GB2312" w:hAnsi="仿宋_GB2312" w:eastAsia="仿宋_GB2312" w:cs="仿宋_GB2312"/>
          <w:kern w:val="0"/>
          <w:sz w:val="32"/>
          <w:szCs w:val="32"/>
          <w:lang w:bidi="ar"/>
        </w:rPr>
        <w:t>个科室。</w:t>
      </w:r>
    </w:p>
    <w:p w14:paraId="66B958FC">
      <w:pPr>
        <w:pStyle w:val="8"/>
        <w:keepNext w:val="0"/>
        <w:keepLines w:val="0"/>
        <w:pageBreakBefore w:val="0"/>
        <w:widowControl/>
        <w:numPr>
          <w:ilvl w:val="1"/>
          <w:numId w:val="3"/>
        </w:numPr>
        <w:kinsoku/>
        <w:wordWrap/>
        <w:overflowPunct/>
        <w:topLinePunct w:val="0"/>
        <w:autoSpaceDE/>
        <w:autoSpaceDN/>
        <w:bidi w:val="0"/>
        <w:adjustRightInd/>
        <w:snapToGrid/>
        <w:spacing w:beforeAutospacing="0" w:afterAutospacing="0" w:line="560" w:lineRule="exact"/>
        <w:jc w:val="both"/>
        <w:rPr>
          <w:rFonts w:ascii="仿宋_GB2312" w:hAnsi="仿宋" w:eastAsia="仿宋_GB2312"/>
          <w:kern w:val="2"/>
          <w:sz w:val="32"/>
          <w:szCs w:val="32"/>
        </w:rPr>
      </w:pPr>
      <w:r>
        <w:rPr>
          <w:rFonts w:hint="eastAsia" w:ascii="仿宋_GB2312" w:hAnsi="仿宋" w:eastAsia="仿宋_GB2312"/>
          <w:kern w:val="2"/>
          <w:sz w:val="32"/>
          <w:szCs w:val="32"/>
        </w:rPr>
        <w:t>部门收支总体情况</w:t>
      </w:r>
    </w:p>
    <w:p w14:paraId="558EB7C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kern w:val="0"/>
          <w:sz w:val="32"/>
          <w:szCs w:val="32"/>
          <w:lang w:val="en-US" w:eastAsia="zh-CN" w:bidi="ar"/>
        </w:rPr>
      </w:pPr>
      <w:bookmarkStart w:id="0" w:name="_Hlk153356708"/>
      <w:r>
        <w:rPr>
          <w:rFonts w:hint="eastAsia" w:ascii="仿宋_GB2312" w:hAnsi="仿宋_GB2312" w:eastAsia="仿宋_GB2312" w:cs="仿宋_GB2312"/>
          <w:kern w:val="0"/>
          <w:sz w:val="32"/>
          <w:szCs w:val="32"/>
          <w:lang w:bidi="ar"/>
        </w:rPr>
        <w:t>2</w:t>
      </w:r>
      <w:r>
        <w:rPr>
          <w:rFonts w:ascii="仿宋_GB2312" w:hAnsi="仿宋_GB2312" w:eastAsia="仿宋_GB2312" w:cs="仿宋_GB2312"/>
          <w:kern w:val="0"/>
          <w:sz w:val="32"/>
          <w:szCs w:val="32"/>
          <w:lang w:bidi="ar"/>
        </w:rPr>
        <w:t>023</w:t>
      </w:r>
      <w:r>
        <w:rPr>
          <w:rFonts w:hint="eastAsia" w:ascii="仿宋_GB2312" w:hAnsi="仿宋_GB2312" w:eastAsia="仿宋_GB2312" w:cs="仿宋_GB2312"/>
          <w:kern w:val="0"/>
          <w:sz w:val="32"/>
          <w:szCs w:val="32"/>
          <w:lang w:bidi="ar"/>
        </w:rPr>
        <w:t>年度收入</w:t>
      </w:r>
      <w:r>
        <w:rPr>
          <w:rFonts w:hint="eastAsia" w:ascii="仿宋_GB2312" w:hAnsi="仿宋_GB2312" w:eastAsia="仿宋_GB2312" w:cs="仿宋_GB2312"/>
          <w:kern w:val="0"/>
          <w:sz w:val="32"/>
          <w:szCs w:val="32"/>
          <w:lang w:val="en-US" w:eastAsia="zh-CN" w:bidi="ar"/>
        </w:rPr>
        <w:t>905.41</w:t>
      </w:r>
      <w:r>
        <w:rPr>
          <w:rFonts w:hint="eastAsia" w:ascii="仿宋_GB2312" w:hAnsi="仿宋_GB2312" w:eastAsia="仿宋_GB2312" w:cs="仿宋_GB2312"/>
          <w:kern w:val="0"/>
          <w:sz w:val="32"/>
          <w:szCs w:val="32"/>
          <w:lang w:bidi="ar"/>
        </w:rPr>
        <w:t>万元，财政拨款</w:t>
      </w:r>
      <w:r>
        <w:rPr>
          <w:rFonts w:hint="eastAsia" w:ascii="仿宋_GB2312" w:hAnsi="仿宋_GB2312" w:eastAsia="仿宋_GB2312" w:cs="仿宋_GB2312"/>
          <w:kern w:val="0"/>
          <w:sz w:val="32"/>
          <w:szCs w:val="32"/>
          <w:lang w:val="en-US" w:eastAsia="zh-CN" w:bidi="ar"/>
        </w:rPr>
        <w:t>905.41</w:t>
      </w:r>
      <w:r>
        <w:rPr>
          <w:rFonts w:hint="eastAsia" w:ascii="仿宋_GB2312" w:hAnsi="仿宋_GB2312" w:eastAsia="仿宋_GB2312" w:cs="仿宋_GB2312"/>
          <w:kern w:val="0"/>
          <w:sz w:val="32"/>
          <w:szCs w:val="32"/>
          <w:lang w:bidi="ar"/>
        </w:rPr>
        <w:t>万元。</w:t>
      </w:r>
      <w:bookmarkEnd w:id="0"/>
      <w:r>
        <w:rPr>
          <w:rFonts w:hint="eastAsia" w:ascii="仿宋_GB2312" w:hAnsi="仿宋_GB2312" w:eastAsia="仿宋_GB2312" w:cs="仿宋_GB2312"/>
          <w:kern w:val="0"/>
          <w:sz w:val="32"/>
          <w:szCs w:val="32"/>
          <w:lang w:val="en-US" w:eastAsia="zh-CN" w:bidi="ar"/>
        </w:rPr>
        <w:t>支出905.41万元</w:t>
      </w:r>
    </w:p>
    <w:p w14:paraId="68BEC50C">
      <w:pPr>
        <w:keepNext w:val="0"/>
        <w:keepLines w:val="0"/>
        <w:pageBreakBefore w:val="0"/>
        <w:kinsoku/>
        <w:wordWrap/>
        <w:overflowPunct/>
        <w:topLinePunct w:val="0"/>
        <w:autoSpaceDE/>
        <w:autoSpaceDN/>
        <w:bidi w:val="0"/>
        <w:adjustRightInd/>
        <w:snapToGrid/>
        <w:spacing w:line="560" w:lineRule="exact"/>
        <w:ind w:left="720"/>
        <w:rPr>
          <w:rFonts w:ascii="仿宋_GB2312" w:hAnsi="宋体" w:eastAsia="仿宋_GB2312"/>
          <w:sz w:val="32"/>
          <w:szCs w:val="32"/>
        </w:rPr>
      </w:pPr>
      <w:r>
        <w:rPr>
          <w:rFonts w:hint="eastAsia" w:ascii="黑体" w:hAnsi="黑体" w:eastAsia="黑体" w:cs="黑体"/>
          <w:color w:val="333333"/>
          <w:sz w:val="32"/>
          <w:szCs w:val="32"/>
          <w:shd w:val="clear" w:color="auto" w:fill="FFFFFF"/>
        </w:rPr>
        <w:t>二、年度整体支出情况</w:t>
      </w:r>
    </w:p>
    <w:p w14:paraId="66BA5FAE">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（一）部门基本支出情况</w:t>
      </w:r>
    </w:p>
    <w:p w14:paraId="15F02969">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kern w:val="2"/>
          <w:sz w:val="32"/>
          <w:szCs w:val="32"/>
        </w:rPr>
      </w:pPr>
      <w:r>
        <w:rPr>
          <w:rFonts w:hint="eastAsia" w:ascii="仿宋_GB2312" w:hAnsi="宋体" w:eastAsia="仿宋_GB2312"/>
          <w:kern w:val="2"/>
          <w:sz w:val="32"/>
          <w:szCs w:val="32"/>
        </w:rPr>
        <w:t>202</w:t>
      </w:r>
      <w:r>
        <w:rPr>
          <w:rFonts w:ascii="仿宋_GB2312" w:hAnsi="宋体" w:eastAsia="仿宋_GB2312"/>
          <w:kern w:val="2"/>
          <w:sz w:val="32"/>
          <w:szCs w:val="32"/>
        </w:rPr>
        <w:t>3</w:t>
      </w:r>
      <w:r>
        <w:rPr>
          <w:rFonts w:hint="eastAsia" w:ascii="仿宋_GB2312" w:hAnsi="宋体" w:eastAsia="仿宋_GB2312"/>
          <w:kern w:val="2"/>
          <w:sz w:val="32"/>
          <w:szCs w:val="32"/>
        </w:rPr>
        <w:t>年度基本支出情况是：一般公共预算支出</w:t>
      </w:r>
      <w:r>
        <w:rPr>
          <w:rFonts w:hint="eastAsia" w:ascii="仿宋_GB2312" w:hAnsi="宋体" w:eastAsia="仿宋_GB2312"/>
          <w:kern w:val="2"/>
          <w:sz w:val="32"/>
          <w:szCs w:val="32"/>
          <w:lang w:val="en-US" w:eastAsia="zh-CN"/>
        </w:rPr>
        <w:t>905.41</w:t>
      </w:r>
      <w:r>
        <w:rPr>
          <w:rFonts w:hint="eastAsia" w:ascii="仿宋_GB2312" w:hAnsi="宋体" w:eastAsia="仿宋_GB2312"/>
          <w:kern w:val="2"/>
          <w:sz w:val="32"/>
          <w:szCs w:val="32"/>
        </w:rPr>
        <w:t>万元</w:t>
      </w:r>
      <w:r>
        <w:rPr>
          <w:rFonts w:ascii="仿宋_GB2312" w:hAnsi="宋体" w:eastAsia="仿宋_GB2312"/>
          <w:kern w:val="2"/>
          <w:sz w:val="32"/>
          <w:szCs w:val="32"/>
        </w:rPr>
        <w:t xml:space="preserve"> </w:t>
      </w:r>
    </w:p>
    <w:p w14:paraId="1AF32CB4">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kern w:val="2"/>
          <w:sz w:val="32"/>
          <w:szCs w:val="32"/>
        </w:rPr>
      </w:pPr>
      <w:r>
        <w:rPr>
          <w:rFonts w:hint="eastAsia" w:ascii="仿宋_GB2312" w:hAnsi="宋体" w:eastAsia="仿宋_GB2312"/>
          <w:kern w:val="2"/>
          <w:sz w:val="32"/>
          <w:szCs w:val="32"/>
        </w:rPr>
        <w:t>1.</w:t>
      </w:r>
      <w:bookmarkStart w:id="1" w:name="_Hlk153525707"/>
      <w:r>
        <w:rPr>
          <w:rFonts w:hint="eastAsia" w:ascii="仿宋_GB2312" w:hAnsi="宋体" w:eastAsia="仿宋_GB2312"/>
          <w:kern w:val="2"/>
          <w:sz w:val="32"/>
          <w:szCs w:val="32"/>
        </w:rPr>
        <w:t>在职教师工资福利及退休教师经费</w:t>
      </w:r>
      <w:bookmarkEnd w:id="1"/>
      <w:r>
        <w:rPr>
          <w:rFonts w:hint="eastAsia" w:ascii="仿宋_GB2312" w:hAnsi="宋体" w:eastAsia="仿宋_GB2312"/>
          <w:kern w:val="2"/>
          <w:sz w:val="32"/>
          <w:szCs w:val="32"/>
        </w:rPr>
        <w:t>支出</w:t>
      </w:r>
      <w:r>
        <w:rPr>
          <w:rFonts w:hint="eastAsia" w:ascii="仿宋_GB2312" w:hAnsi="宋体" w:eastAsia="仿宋_GB2312"/>
          <w:kern w:val="2"/>
          <w:sz w:val="32"/>
          <w:szCs w:val="32"/>
          <w:lang w:val="en-US" w:eastAsia="zh-CN"/>
        </w:rPr>
        <w:t>829.43</w:t>
      </w:r>
      <w:r>
        <w:rPr>
          <w:rFonts w:hint="eastAsia" w:ascii="仿宋_GB2312" w:hAnsi="宋体" w:eastAsia="仿宋_GB2312"/>
          <w:kern w:val="2"/>
          <w:sz w:val="32"/>
          <w:szCs w:val="32"/>
        </w:rPr>
        <w:t>万元，在职教师</w:t>
      </w:r>
      <w:r>
        <w:rPr>
          <w:rFonts w:ascii="仿宋_GB2312" w:hAnsi="宋体" w:eastAsia="仿宋_GB2312"/>
          <w:kern w:val="2"/>
          <w:sz w:val="32"/>
          <w:szCs w:val="32"/>
        </w:rPr>
        <w:t>3</w:t>
      </w:r>
      <w:r>
        <w:rPr>
          <w:rFonts w:hint="eastAsia" w:ascii="仿宋_GB2312" w:hAnsi="宋体" w:eastAsia="仿宋_GB2312"/>
          <w:kern w:val="2"/>
          <w:sz w:val="32"/>
          <w:szCs w:val="32"/>
          <w:lang w:val="en-US" w:eastAsia="zh-CN"/>
        </w:rPr>
        <w:t>7</w:t>
      </w:r>
      <w:r>
        <w:rPr>
          <w:rFonts w:hint="eastAsia" w:ascii="仿宋_GB2312" w:hAnsi="宋体" w:eastAsia="仿宋_GB2312"/>
          <w:kern w:val="2"/>
          <w:sz w:val="32"/>
          <w:szCs w:val="32"/>
        </w:rPr>
        <w:t>人，退休教师</w:t>
      </w:r>
      <w:r>
        <w:rPr>
          <w:rFonts w:ascii="仿宋_GB2312" w:hAnsi="宋体" w:eastAsia="仿宋_GB2312"/>
          <w:kern w:val="2"/>
          <w:sz w:val="32"/>
          <w:szCs w:val="32"/>
        </w:rPr>
        <w:t>71</w:t>
      </w:r>
      <w:r>
        <w:rPr>
          <w:rFonts w:hint="eastAsia" w:ascii="仿宋_GB2312" w:hAnsi="宋体" w:eastAsia="仿宋_GB2312"/>
          <w:kern w:val="2"/>
          <w:sz w:val="32"/>
          <w:szCs w:val="32"/>
        </w:rPr>
        <w:t>人，遗属1</w:t>
      </w:r>
      <w:r>
        <w:rPr>
          <w:rFonts w:ascii="仿宋_GB2312" w:hAnsi="宋体" w:eastAsia="仿宋_GB2312"/>
          <w:kern w:val="2"/>
          <w:sz w:val="32"/>
          <w:szCs w:val="32"/>
        </w:rPr>
        <w:t>5</w:t>
      </w:r>
      <w:r>
        <w:rPr>
          <w:rFonts w:hint="eastAsia" w:ascii="仿宋_GB2312" w:hAnsi="宋体" w:eastAsia="仿宋_GB2312"/>
          <w:kern w:val="2"/>
          <w:sz w:val="32"/>
          <w:szCs w:val="32"/>
        </w:rPr>
        <w:t>人，全年100%保证了正常薪酬和福利的发放，无拖欠教职工工资情况。教职工能全身心投入工作，不断提高自身素质和教书育人、管理育人、服务育人的能力。</w:t>
      </w:r>
    </w:p>
    <w:p w14:paraId="1F8C0303">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kern w:val="2"/>
          <w:sz w:val="32"/>
          <w:szCs w:val="32"/>
        </w:rPr>
      </w:pPr>
      <w:r>
        <w:rPr>
          <w:rFonts w:hint="eastAsia" w:ascii="仿宋_GB2312" w:hAnsi="宋体" w:eastAsia="仿宋_GB2312"/>
          <w:kern w:val="2"/>
          <w:sz w:val="32"/>
          <w:szCs w:val="32"/>
        </w:rPr>
        <w:t>2.</w:t>
      </w:r>
      <w:bookmarkStart w:id="2" w:name="_Hlk153525733"/>
      <w:r>
        <w:rPr>
          <w:rFonts w:hint="eastAsia" w:ascii="仿宋_GB2312" w:hAnsi="宋体" w:eastAsia="仿宋_GB2312"/>
          <w:kern w:val="2"/>
          <w:sz w:val="32"/>
          <w:szCs w:val="32"/>
        </w:rPr>
        <w:t>乡村教师生活补助及交通补助</w:t>
      </w:r>
      <w:bookmarkEnd w:id="2"/>
      <w:r>
        <w:rPr>
          <w:rFonts w:hint="eastAsia" w:ascii="仿宋_GB2312" w:hAnsi="宋体" w:eastAsia="仿宋_GB2312"/>
          <w:kern w:val="2"/>
          <w:sz w:val="32"/>
          <w:szCs w:val="32"/>
        </w:rPr>
        <w:t>支出</w:t>
      </w:r>
      <w:r>
        <w:rPr>
          <w:rFonts w:ascii="仿宋_GB2312" w:hAnsi="宋体" w:eastAsia="仿宋_GB2312"/>
          <w:kern w:val="2"/>
          <w:sz w:val="32"/>
          <w:szCs w:val="32"/>
        </w:rPr>
        <w:t>8.74</w:t>
      </w:r>
      <w:r>
        <w:rPr>
          <w:rFonts w:hint="eastAsia" w:ascii="仿宋_GB2312" w:hAnsi="宋体" w:eastAsia="仿宋_GB2312"/>
          <w:kern w:val="2"/>
          <w:sz w:val="32"/>
          <w:szCs w:val="32"/>
        </w:rPr>
        <w:t>万元，全年100%按时足额发放，无拖欠现象。</w:t>
      </w:r>
    </w:p>
    <w:p w14:paraId="5B0BFD9E">
      <w:pPr>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sz w:val="32"/>
          <w:szCs w:val="32"/>
        </w:rPr>
      </w:pPr>
      <w:r>
        <w:rPr>
          <w:rFonts w:hint="eastAsia" w:ascii="仿宋_GB2312" w:hAnsi="宋体" w:eastAsia="仿宋_GB2312"/>
          <w:sz w:val="32"/>
          <w:szCs w:val="32"/>
        </w:rPr>
        <w:t>3.城乡义务教育班主任津贴</w:t>
      </w:r>
      <w:r>
        <w:rPr>
          <w:rFonts w:ascii="仿宋_GB2312" w:hAnsi="宋体" w:eastAsia="仿宋_GB2312"/>
          <w:sz w:val="32"/>
          <w:szCs w:val="32"/>
        </w:rPr>
        <w:t>2.52</w:t>
      </w:r>
      <w:r>
        <w:rPr>
          <w:rFonts w:hint="eastAsia" w:ascii="仿宋_GB2312" w:hAnsi="宋体" w:eastAsia="仿宋_GB2312"/>
          <w:sz w:val="32"/>
          <w:szCs w:val="32"/>
        </w:rPr>
        <w:t>万元。我校有教学班</w:t>
      </w:r>
      <w:r>
        <w:rPr>
          <w:rFonts w:ascii="仿宋_GB2312" w:hAnsi="宋体" w:eastAsia="仿宋_GB2312"/>
          <w:sz w:val="32"/>
          <w:szCs w:val="32"/>
        </w:rPr>
        <w:t>7</w:t>
      </w:r>
      <w:r>
        <w:rPr>
          <w:rFonts w:hint="eastAsia" w:ascii="仿宋_GB2312" w:hAnsi="宋体" w:eastAsia="仿宋_GB2312"/>
          <w:sz w:val="32"/>
          <w:szCs w:val="32"/>
        </w:rPr>
        <w:t>个，以工作绩效考核为标准按月发放班主任津贴，调动了班主任工作的积极性，推动了我校的班级常规管理水平的提高。班级管理走上科学规范的管理轨道,构建合理的竞争机制，充分调动了班主任和学生管理班级的工作积极性，形成了尊师守纪、团结向上、勤奋好学的良好班风和学风。</w:t>
      </w:r>
    </w:p>
    <w:p w14:paraId="012C39C0">
      <w:pPr>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sz w:val="32"/>
          <w:szCs w:val="32"/>
        </w:rPr>
      </w:pPr>
      <w:r>
        <w:rPr>
          <w:rFonts w:hint="eastAsia" w:ascii="仿宋_GB2312" w:hAnsi="宋体" w:eastAsia="仿宋_GB2312"/>
          <w:sz w:val="32"/>
          <w:szCs w:val="32"/>
        </w:rPr>
        <w:t>4.义务教育补助经费</w:t>
      </w:r>
      <w:r>
        <w:rPr>
          <w:rFonts w:ascii="仿宋_GB2312" w:hAnsi="宋体" w:eastAsia="仿宋_GB2312"/>
          <w:sz w:val="32"/>
          <w:szCs w:val="32"/>
        </w:rPr>
        <w:t>44.87</w:t>
      </w:r>
      <w:r>
        <w:rPr>
          <w:rFonts w:hint="eastAsia" w:ascii="仿宋_GB2312" w:hAnsi="宋体" w:eastAsia="仿宋_GB2312"/>
          <w:sz w:val="32"/>
          <w:szCs w:val="32"/>
        </w:rPr>
        <w:t>万元，其中：公用经费</w:t>
      </w:r>
      <w:r>
        <w:rPr>
          <w:rFonts w:ascii="仿宋_GB2312" w:hAnsi="宋体" w:eastAsia="仿宋_GB2312"/>
          <w:sz w:val="32"/>
          <w:szCs w:val="32"/>
        </w:rPr>
        <w:t>25.59</w:t>
      </w:r>
      <w:r>
        <w:rPr>
          <w:rFonts w:hint="eastAsia" w:ascii="仿宋_GB2312" w:hAnsi="宋体" w:eastAsia="仿宋_GB2312"/>
          <w:sz w:val="32"/>
          <w:szCs w:val="32"/>
        </w:rPr>
        <w:t>万元，工会经费</w:t>
      </w:r>
      <w:r>
        <w:rPr>
          <w:rFonts w:ascii="仿宋_GB2312" w:hAnsi="宋体" w:eastAsia="仿宋_GB2312"/>
          <w:sz w:val="32"/>
          <w:szCs w:val="32"/>
        </w:rPr>
        <w:t>6.96</w:t>
      </w:r>
      <w:r>
        <w:rPr>
          <w:rFonts w:hint="eastAsia" w:ascii="仿宋_GB2312" w:hAnsi="宋体" w:eastAsia="仿宋_GB2312"/>
          <w:sz w:val="32"/>
          <w:szCs w:val="32"/>
        </w:rPr>
        <w:t>万元，福利费</w:t>
      </w:r>
      <w:r>
        <w:rPr>
          <w:rFonts w:ascii="仿宋_GB2312" w:hAnsi="宋体" w:eastAsia="仿宋_GB2312"/>
          <w:sz w:val="32"/>
          <w:szCs w:val="32"/>
        </w:rPr>
        <w:t>12.32</w:t>
      </w:r>
      <w:r>
        <w:rPr>
          <w:rFonts w:hint="eastAsia" w:ascii="仿宋_GB2312" w:hAnsi="宋体" w:eastAsia="仿宋_GB2312"/>
          <w:sz w:val="32"/>
          <w:szCs w:val="32"/>
        </w:rPr>
        <w:t>万元。</w:t>
      </w:r>
    </w:p>
    <w:p w14:paraId="0B0E61A2">
      <w:pPr>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sz w:val="32"/>
          <w:szCs w:val="32"/>
        </w:rPr>
      </w:pPr>
      <w:r>
        <w:rPr>
          <w:rFonts w:hint="eastAsia" w:ascii="仿宋_GB2312" w:hAnsi="宋体" w:eastAsia="仿宋_GB2312"/>
          <w:sz w:val="32"/>
          <w:szCs w:val="32"/>
        </w:rPr>
        <w:t>在预算执行过程中，我们严格按照预算批复数分月按进度安排支出，学校严格执行国家和省市区有关公用经费开支的范围和标准，经费支出规范、合理，无</w:t>
      </w:r>
      <w:r>
        <w:rPr>
          <w:rFonts w:hint="eastAsia" w:ascii="微软雅黑" w:hAnsi="微软雅黑" w:eastAsia="微软雅黑" w:cs="微软雅黑"/>
          <w:sz w:val="32"/>
          <w:szCs w:val="32"/>
        </w:rPr>
        <w:t>虛</w:t>
      </w:r>
      <w:r>
        <w:rPr>
          <w:rFonts w:hint="eastAsia" w:ascii="仿宋_GB2312" w:hAnsi="仿宋_GB2312" w:eastAsia="仿宋_GB2312" w:cs="仿宋_GB2312"/>
          <w:sz w:val="32"/>
          <w:szCs w:val="32"/>
        </w:rPr>
        <w:t>列，虚报冒领和挤占挪用的现</w:t>
      </w:r>
      <w:r>
        <w:rPr>
          <w:rFonts w:hint="eastAsia" w:ascii="仿宋_GB2312" w:hAnsi="宋体" w:eastAsia="仿宋_GB2312"/>
          <w:sz w:val="32"/>
          <w:szCs w:val="32"/>
        </w:rPr>
        <w:t>象，票据规范、合法有效，严格按照经费支出程序，实行“三重一大”制度，财务信息公开透明，对公用经费预算批复情况、预算执行、基本支出以及设备采购和校舍维修等项目支出情况,在每年的教职工大会上公布，并在学校公示栏进行公示，主动接受师生和群众监督。成立学校民主理财小组，小组成员主要由总务处、工会委员以及教师代表组成，参与学校的预算编制、支出审核等相关财务事项的事前、事中及事后监督，确保资金安全、合理。坚持以服务教育教学为中心，以保障正常开展各项日常教育教学活动为重点,为学校日常运转提供有力保障，各类教育教学活动有序开展,办学水平不断提升，办学条件进一步改善，群众满意度进一步提高。</w:t>
      </w:r>
    </w:p>
    <w:p w14:paraId="2099601E">
      <w:pPr>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w:t>
      </w:r>
      <w:bookmarkStart w:id="3" w:name="_Hlk153525783"/>
      <w:r>
        <w:rPr>
          <w:rFonts w:hint="eastAsia" w:ascii="仿宋_GB2312" w:hAnsi="宋体" w:eastAsia="仿宋_GB2312"/>
          <w:sz w:val="32"/>
          <w:szCs w:val="32"/>
        </w:rPr>
        <w:t>农村义务教育营养改善计划补助资金</w:t>
      </w:r>
      <w:bookmarkEnd w:id="3"/>
      <w:r>
        <w:rPr>
          <w:rFonts w:ascii="仿宋_GB2312" w:hAnsi="宋体" w:eastAsia="仿宋_GB2312"/>
          <w:sz w:val="32"/>
          <w:szCs w:val="32"/>
        </w:rPr>
        <w:t>19.85</w:t>
      </w:r>
      <w:r>
        <w:rPr>
          <w:rFonts w:hint="eastAsia" w:ascii="仿宋_GB2312" w:hAnsi="宋体" w:eastAsia="仿宋_GB2312"/>
          <w:sz w:val="32"/>
          <w:szCs w:val="32"/>
        </w:rPr>
        <w:t>万元。我校春学期有</w:t>
      </w:r>
      <w:r>
        <w:rPr>
          <w:rFonts w:ascii="仿宋_GB2312" w:hAnsi="宋体" w:eastAsia="仿宋_GB2312"/>
          <w:sz w:val="32"/>
          <w:szCs w:val="32"/>
        </w:rPr>
        <w:t>206</w:t>
      </w:r>
      <w:r>
        <w:rPr>
          <w:rFonts w:hint="eastAsia" w:ascii="仿宋_GB2312" w:hAnsi="宋体" w:eastAsia="仿宋_GB2312"/>
          <w:sz w:val="32"/>
          <w:szCs w:val="32"/>
        </w:rPr>
        <w:t>名学生享受营养改善计划补助；秋学期有</w:t>
      </w:r>
      <w:r>
        <w:rPr>
          <w:rFonts w:ascii="仿宋_GB2312" w:hAnsi="宋体" w:eastAsia="仿宋_GB2312"/>
          <w:sz w:val="32"/>
          <w:szCs w:val="32"/>
        </w:rPr>
        <w:t>193</w:t>
      </w:r>
      <w:r>
        <w:rPr>
          <w:rFonts w:hint="eastAsia" w:ascii="仿宋_GB2312" w:hAnsi="宋体" w:eastAsia="仿宋_GB2312"/>
          <w:sz w:val="32"/>
          <w:szCs w:val="32"/>
        </w:rPr>
        <w:t>名学生享受营养改善计划补助。通过区疾病预防控制中心对全区农村学校学生营养健康状况监测结果看，农村学生的营养健康状况和身心健康得到了明显的提升，营养结构得到优化,学生身高和健康状况等各项指标均有改善，营养餐改善了农村义务教育学生的学习生活条件，得到了学生及学生家长的认同。</w:t>
      </w:r>
    </w:p>
    <w:p w14:paraId="662A2C43">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ascii="仿宋_GB2312" w:hAnsi="宋体" w:eastAsia="仿宋_GB2312" w:cstheme="minorBidi"/>
          <w:kern w:val="2"/>
          <w:sz w:val="32"/>
          <w:szCs w:val="32"/>
        </w:rPr>
      </w:pPr>
      <w:r>
        <w:rPr>
          <w:rFonts w:hint="eastAsia" w:ascii="仿宋_GB2312" w:hAnsi="宋体" w:eastAsia="仿宋_GB2312" w:cstheme="minorBidi"/>
          <w:kern w:val="2"/>
          <w:sz w:val="32"/>
          <w:szCs w:val="32"/>
        </w:rPr>
        <w:t>（二）部门项目支出情况</w:t>
      </w:r>
    </w:p>
    <w:p w14:paraId="58F4DD71">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宋体" w:eastAsia="仿宋_GB2312" w:cstheme="minorBidi"/>
          <w:kern w:val="2"/>
          <w:sz w:val="32"/>
          <w:szCs w:val="32"/>
        </w:rPr>
      </w:pPr>
      <w:r>
        <w:rPr>
          <w:rFonts w:hint="eastAsia" w:ascii="仿宋_GB2312" w:hAnsi="宋体" w:eastAsia="仿宋_GB2312" w:cstheme="minorBidi"/>
          <w:kern w:val="2"/>
          <w:sz w:val="32"/>
          <w:szCs w:val="32"/>
        </w:rPr>
        <w:t>本单位无项目支出情况</w:t>
      </w:r>
    </w:p>
    <w:p w14:paraId="33978CDC">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ascii="仿宋_GB2312" w:hAnsi="宋体" w:eastAsia="仿宋_GB2312" w:cstheme="minorBidi"/>
          <w:kern w:val="2"/>
          <w:sz w:val="32"/>
          <w:szCs w:val="32"/>
        </w:rPr>
      </w:pPr>
      <w:r>
        <w:rPr>
          <w:rFonts w:hint="eastAsia" w:ascii="仿宋_GB2312" w:hAnsi="宋体" w:eastAsia="仿宋_GB2312" w:cstheme="minorBidi"/>
          <w:kern w:val="2"/>
          <w:sz w:val="32"/>
          <w:szCs w:val="32"/>
        </w:rPr>
        <w:t>（三）“三公”经费使用情况</w:t>
      </w:r>
    </w:p>
    <w:p w14:paraId="1BC4CCC3">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ascii="仿宋_GB2312" w:hAnsi="宋体" w:eastAsia="仿宋_GB2312" w:cstheme="minorBidi"/>
          <w:kern w:val="2"/>
          <w:sz w:val="32"/>
          <w:szCs w:val="32"/>
        </w:rPr>
      </w:pPr>
      <w:r>
        <w:rPr>
          <w:rFonts w:hint="eastAsia" w:ascii="仿宋_GB2312" w:hAnsi="宋体" w:eastAsia="仿宋_GB2312" w:cstheme="minorBidi"/>
          <w:kern w:val="2"/>
          <w:sz w:val="32"/>
          <w:szCs w:val="32"/>
        </w:rPr>
        <w:t>本单位无“三公经费”支出使用情况。</w:t>
      </w:r>
    </w:p>
    <w:p w14:paraId="4C025C76">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三、预算绩效管理情况</w:t>
      </w:r>
    </w:p>
    <w:p w14:paraId="0023225C">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仿宋_GB2312" w:hAnsi="宋体" w:eastAsia="仿宋_GB2312" w:cstheme="minorBidi"/>
          <w:kern w:val="2"/>
          <w:sz w:val="32"/>
          <w:szCs w:val="32"/>
        </w:rPr>
      </w:pPr>
      <w:r>
        <w:rPr>
          <w:rFonts w:hint="eastAsia" w:ascii="仿宋_GB2312" w:hAnsi="宋体" w:eastAsia="仿宋_GB2312" w:cstheme="minorBidi"/>
          <w:kern w:val="2"/>
          <w:sz w:val="32"/>
          <w:szCs w:val="32"/>
        </w:rPr>
        <w:t>1.预算编制方面严格按程序召开由各部门参加的预算工作会，全面细致的要求各个部门提供年度所需公用经费和项目支出明细。由校长会讨论，计划财务部门编制，最后通过召开学校教职工代表大会讨论确定。</w:t>
      </w:r>
    </w:p>
    <w:p w14:paraId="50F7F794">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宋体" w:eastAsia="仿宋_GB2312" w:cstheme="minorBidi"/>
          <w:kern w:val="2"/>
          <w:sz w:val="32"/>
          <w:szCs w:val="32"/>
        </w:rPr>
      </w:pPr>
      <w:r>
        <w:rPr>
          <w:rFonts w:hint="eastAsia" w:ascii="仿宋_GB2312" w:hAnsi="宋体" w:eastAsia="仿宋_GB2312" w:cstheme="minorBidi"/>
          <w:kern w:val="2"/>
          <w:sz w:val="32"/>
          <w:szCs w:val="32"/>
        </w:rPr>
        <w:t>2.基本支出控制方面为加强财务管理，充分发挥大兴勤俭节约之风，提高财政资金使用效益，形成了比较完善系统的内部管理控制体系并基本得到有效执行。各项资金基本做到了支出分项归类，核算清晰完整，账务处理及时规范。</w:t>
      </w:r>
    </w:p>
    <w:p w14:paraId="2600E598">
      <w:pPr>
        <w:keepNext w:val="0"/>
        <w:keepLines w:val="0"/>
        <w:pageBreakBefore w:val="0"/>
        <w:kinsoku/>
        <w:wordWrap/>
        <w:overflowPunct/>
        <w:topLinePunct w:val="0"/>
        <w:autoSpaceDE/>
        <w:autoSpaceDN/>
        <w:bidi w:val="0"/>
        <w:adjustRightInd/>
        <w:snapToGrid/>
        <w:spacing w:line="560" w:lineRule="exact"/>
        <w:ind w:right="-58" w:firstLine="639"/>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四、绩效目标完成情况</w:t>
      </w:r>
    </w:p>
    <w:p w14:paraId="7DD4903B">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根据年初预算</w:t>
      </w:r>
      <w:r>
        <w:rPr>
          <w:rFonts w:hint="eastAsia" w:ascii="仿宋_GB2312" w:hAnsi="Times New Roman" w:eastAsia="仿宋_GB2312" w:cs="Times New Roman"/>
          <w:sz w:val="32"/>
          <w:szCs w:val="32"/>
        </w:rPr>
        <w:t>在职教师工资福利及退休教师经费、乡村教师生活补助及交通补助、城乡义务教育班主任津贴、义务教育补助经费、农村义务教育营养改善计划补助资金等各项资金支出按要求规定高效的完成了绩效目标。</w:t>
      </w:r>
    </w:p>
    <w:p w14:paraId="709BF62D">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五、存在的主要问题及下一步改进措施</w:t>
      </w:r>
    </w:p>
    <w:p w14:paraId="07C6A262">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（一）存在的主要问题</w:t>
      </w:r>
    </w:p>
    <w:p w14:paraId="2298ADD9">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学校财务人员对绩效目标认识不足，部分概念模糊。</w:t>
      </w:r>
    </w:p>
    <w:p w14:paraId="102BF86E">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Times New Roman" w:eastAsia="仿宋_GB2312"/>
          <w:kern w:val="2"/>
          <w:sz w:val="32"/>
          <w:szCs w:val="32"/>
        </w:rPr>
      </w:pPr>
      <w:r>
        <w:rPr>
          <w:rFonts w:hint="eastAsia" w:ascii="仿宋_GB2312" w:hAnsi="Times New Roman" w:eastAsia="仿宋_GB2312" w:cs="Times New Roman"/>
          <w:kern w:val="2"/>
          <w:sz w:val="32"/>
          <w:szCs w:val="32"/>
        </w:rPr>
        <w:t>2.绩效目标的设定需要各个部门分解汇总，全员参与，相互协调，学校对绩效评价还未建立全员参与的意识，部分绩效目标无法量化。</w:t>
      </w:r>
    </w:p>
    <w:p w14:paraId="7A2E3C70">
      <w:pPr>
        <w:pStyle w:val="8"/>
        <w:keepNext w:val="0"/>
        <w:keepLines w:val="0"/>
        <w:pageBreakBefore w:val="0"/>
        <w:kinsoku/>
        <w:wordWrap/>
        <w:overflowPunct/>
        <w:topLinePunct w:val="0"/>
        <w:autoSpaceDE/>
        <w:autoSpaceDN/>
        <w:bidi w:val="0"/>
        <w:adjustRightInd/>
        <w:snapToGrid/>
        <w:spacing w:beforeAutospacing="0" w:afterAutospacing="0" w:line="560" w:lineRule="exact"/>
        <w:ind w:right="-58" w:firstLine="639"/>
        <w:jc w:val="both"/>
        <w:rPr>
          <w:rFonts w:ascii="仿宋_GB2312" w:hAnsi="Times New Roman" w:eastAsia="仿宋_GB2312"/>
          <w:kern w:val="2"/>
          <w:sz w:val="32"/>
          <w:szCs w:val="32"/>
        </w:rPr>
      </w:pPr>
      <w:r>
        <w:rPr>
          <w:rFonts w:hint="eastAsia" w:ascii="仿宋_GB2312" w:hAnsi="Times New Roman" w:eastAsia="仿宋_GB2312"/>
          <w:kern w:val="2"/>
          <w:sz w:val="32"/>
          <w:szCs w:val="32"/>
        </w:rPr>
        <w:t>（二）下一步的改进措施</w:t>
      </w:r>
    </w:p>
    <w:p w14:paraId="1DFBFC15">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kern w:val="2"/>
          <w:sz w:val="32"/>
          <w:szCs w:val="32"/>
        </w:rPr>
        <w:t>1</w:t>
      </w:r>
      <w:r>
        <w:rPr>
          <w:rFonts w:ascii="仿宋_GB2312" w:hAnsi="Times New Roman" w:eastAsia="仿宋_GB2312"/>
          <w:kern w:val="2"/>
          <w:sz w:val="32"/>
          <w:szCs w:val="32"/>
        </w:rPr>
        <w:t>.进一步健全和完善财务管理制度及内部控制制度，创新管理手段，</w:t>
      </w:r>
      <w:r>
        <w:rPr>
          <w:rFonts w:hint="eastAsia" w:ascii="仿宋_GB2312" w:hAnsi="Times New Roman" w:eastAsia="仿宋_GB2312" w:cs="Times New Roman"/>
          <w:kern w:val="2"/>
          <w:sz w:val="32"/>
          <w:szCs w:val="32"/>
        </w:rPr>
        <w:t>按照财政支出绩效管理的要求，建立科学的财政资金绩效评价制度体系，不断提高财政资金使用管理的水平和效率。</w:t>
      </w:r>
    </w:p>
    <w:p w14:paraId="720A9EA7">
      <w:pPr>
        <w:pStyle w:val="3"/>
        <w:keepNext w:val="0"/>
        <w:keepLines w:val="0"/>
        <w:pageBreakBefore w:val="0"/>
        <w:kinsoku/>
        <w:wordWrap/>
        <w:overflowPunct/>
        <w:topLinePunct w:val="0"/>
        <w:autoSpaceDE/>
        <w:autoSpaceDN/>
        <w:bidi w:val="0"/>
        <w:adjustRightInd/>
        <w:snapToGrid/>
        <w:spacing w:line="560" w:lineRule="exact"/>
        <w:ind w:right="-58" w:firstLine="640" w:firstLineChars="200"/>
        <w:rPr>
          <w:rFonts w:ascii="仿宋_GB2312" w:hAnsi="Times New Roman" w:eastAsia="仿宋_GB2312"/>
          <w:kern w:val="2"/>
          <w:sz w:val="32"/>
          <w:szCs w:val="32"/>
        </w:rPr>
      </w:pPr>
      <w:r>
        <w:rPr>
          <w:rFonts w:hint="eastAsia" w:ascii="仿宋_GB2312" w:hAnsi="Times New Roman" w:eastAsia="仿宋_GB2312" w:cs="Times New Roman"/>
          <w:kern w:val="2"/>
          <w:sz w:val="32"/>
          <w:szCs w:val="32"/>
        </w:rPr>
        <w:t>2.注重提高财务人员自身业务能力水平，加强思想和业务</w:t>
      </w:r>
      <w:r>
        <w:rPr>
          <w:rFonts w:hint="eastAsia" w:ascii="仿宋_GB2312" w:hAnsi="Times New Roman" w:eastAsia="仿宋_GB2312"/>
          <w:kern w:val="2"/>
          <w:sz w:val="32"/>
          <w:szCs w:val="32"/>
        </w:rPr>
        <w:t>培训。</w:t>
      </w:r>
    </w:p>
    <w:p w14:paraId="50A9461F">
      <w:pPr>
        <w:pStyle w:val="8"/>
        <w:keepNext w:val="0"/>
        <w:keepLines w:val="0"/>
        <w:pageBreakBefore w:val="0"/>
        <w:kinsoku/>
        <w:wordWrap/>
        <w:overflowPunct/>
        <w:topLinePunct w:val="0"/>
        <w:autoSpaceDE/>
        <w:autoSpaceDN/>
        <w:bidi w:val="0"/>
        <w:adjustRightInd/>
        <w:snapToGrid/>
        <w:spacing w:beforeAutospacing="0" w:afterAutospacing="0" w:line="560" w:lineRule="exact"/>
        <w:ind w:right="-58" w:firstLine="639"/>
        <w:jc w:val="both"/>
        <w:rPr>
          <w:rFonts w:ascii="仿宋" w:hAnsi="仿宋" w:eastAsia="仿宋"/>
          <w:color w:val="000000"/>
          <w:sz w:val="32"/>
          <w:szCs w:val="32"/>
        </w:rPr>
      </w:pPr>
      <w:r>
        <w:rPr>
          <w:rFonts w:hint="eastAsia" w:ascii="仿宋_GB2312" w:hAnsi="Times New Roman" w:eastAsia="仿宋_GB2312"/>
          <w:kern w:val="2"/>
          <w:sz w:val="32"/>
          <w:szCs w:val="32"/>
        </w:rPr>
        <w:t>3</w:t>
      </w:r>
      <w:r>
        <w:rPr>
          <w:rFonts w:ascii="仿宋_GB2312" w:hAnsi="Times New Roman" w:eastAsia="仿宋_GB2312"/>
          <w:kern w:val="2"/>
          <w:sz w:val="32"/>
          <w:szCs w:val="32"/>
        </w:rPr>
        <w:t>.细化预算</w:t>
      </w:r>
      <w:r>
        <w:rPr>
          <w:rFonts w:hint="eastAsia" w:ascii="仿宋_GB2312" w:hAnsi="Times New Roman" w:eastAsia="仿宋_GB2312"/>
          <w:kern w:val="2"/>
          <w:sz w:val="32"/>
          <w:szCs w:val="32"/>
        </w:rPr>
        <w:t>绩效管理</w:t>
      </w:r>
      <w:r>
        <w:rPr>
          <w:rFonts w:ascii="仿宋_GB2312" w:hAnsi="Times New Roman" w:eastAsia="仿宋_GB2312"/>
          <w:kern w:val="2"/>
          <w:sz w:val="32"/>
          <w:szCs w:val="32"/>
        </w:rPr>
        <w:t>工作，做好预算</w:t>
      </w:r>
      <w:r>
        <w:rPr>
          <w:rFonts w:hint="eastAsia" w:ascii="仿宋_GB2312" w:hAnsi="Times New Roman" w:eastAsia="仿宋_GB2312"/>
          <w:kern w:val="2"/>
          <w:sz w:val="32"/>
          <w:szCs w:val="32"/>
        </w:rPr>
        <w:t>绩效目标的设定，进一步完善预算绩效的量化评价体系。提高预算绩效水平。</w:t>
      </w:r>
      <w:r>
        <w:rPr>
          <w:rFonts w:ascii="仿宋" w:hAnsi="仿宋" w:eastAsia="仿宋"/>
          <w:color w:val="000000"/>
          <w:sz w:val="32"/>
          <w:szCs w:val="32"/>
        </w:rPr>
        <w:t> </w:t>
      </w:r>
    </w:p>
    <w:p w14:paraId="40817ECF">
      <w:pPr>
        <w:keepNext w:val="0"/>
        <w:keepLines w:val="0"/>
        <w:pageBreakBefore w:val="0"/>
        <w:kinsoku/>
        <w:wordWrap/>
        <w:overflowPunct/>
        <w:topLinePunct w:val="0"/>
        <w:autoSpaceDE/>
        <w:autoSpaceDN/>
        <w:bidi w:val="0"/>
        <w:adjustRightInd/>
        <w:snapToGrid/>
        <w:spacing w:line="560" w:lineRule="exact"/>
        <w:ind w:right="-58" w:firstLine="639"/>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六、绩效自评结果拟应用和公开情况</w:t>
      </w:r>
    </w:p>
    <w:p w14:paraId="1DB97C3C">
      <w:pPr>
        <w:keepNext w:val="0"/>
        <w:keepLines w:val="0"/>
        <w:pageBreakBefore w:val="0"/>
        <w:widowControl/>
        <w:kinsoku/>
        <w:wordWrap/>
        <w:overflowPunct/>
        <w:topLinePunct w:val="0"/>
        <w:autoSpaceDE/>
        <w:autoSpaceDN/>
        <w:bidi w:val="0"/>
        <w:adjustRightInd/>
        <w:snapToGrid/>
        <w:spacing w:line="560" w:lineRule="exact"/>
        <w:ind w:right="-58" w:firstLine="639"/>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绩效自评的结果将在编制下一年预算中加以应用，通过总结查缺补漏，优化工作部署和工作流程，为预算编制水平和预算支出效益提高，提供更有力的基础。并适时在相关平台公示公开以加强对绩效工作的监督检查。</w:t>
      </w:r>
    </w:p>
    <w:p w14:paraId="699524A6">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七、其他需要说明的问题</w:t>
      </w:r>
    </w:p>
    <w:p w14:paraId="4A6406EF">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无</w:t>
      </w:r>
      <w:bookmarkStart w:id="4" w:name="_GoBack"/>
      <w:bookmarkEnd w:id="4"/>
    </w:p>
    <w:sectPr>
      <w:footerReference r:id="rId3" w:type="default"/>
      <w:pgSz w:w="11906" w:h="16838"/>
      <w:pgMar w:top="1984"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BBB5">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3375" cy="233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3375" cy="233045"/>
                      </a:xfrm>
                      <a:prstGeom prst="rect">
                        <a:avLst/>
                      </a:prstGeom>
                      <a:noFill/>
                      <a:ln w="6350">
                        <a:noFill/>
                      </a:ln>
                      <a:effectLst/>
                    </wps:spPr>
                    <wps:txbx>
                      <w:txbxContent>
                        <w:p w14:paraId="7F94F6D0">
                          <w:pPr>
                            <w:pStyle w:val="5"/>
                            <w:rPr>
                              <w:sz w:val="30"/>
                              <w:szCs w:val="30"/>
                            </w:rPr>
                          </w:pPr>
                          <w:r>
                            <w:rPr>
                              <w:rFonts w:hint="eastAsia"/>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35pt;width:26.25pt;mso-position-horizontal:outside;mso-position-horizontal-relative:margin;z-index:251659264;mso-width-relative:page;mso-height-relative:page;" filled="f" stroked="f" coordsize="21600,21600" o:gfxdata="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8qD9TTAAAAAwEAAA8AAAAAAAAAAQAgAAAAIgAAAGRycy9kb3ducmV2Lnht&#10;bFBLAQIUABQAAAAIAIdO4kAgk81SNwIAAGMEAAAOAAAAAAAAAAEAIAAAACIBAABkcnMvZTJvRG9j&#10;LnhtbFBLBQYAAAAABgAGAFkBAADLBQAAAAA=&#10;">
              <v:fill on="f" focussize="0,0"/>
              <v:stroke on="f" weight="0.5pt"/>
              <v:imagedata o:title=""/>
              <o:lock v:ext="edit" aspectratio="f"/>
              <v:textbox inset="0mm,0mm,0mm,0mm">
                <w:txbxContent>
                  <w:p w14:paraId="7F94F6D0">
                    <w:pPr>
                      <w:pStyle w:val="5"/>
                      <w:rPr>
                        <w:sz w:val="30"/>
                        <w:szCs w:val="30"/>
                      </w:rPr>
                    </w:pPr>
                    <w:r>
                      <w:rPr>
                        <w:rFonts w:hint="eastAsia"/>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F1C5D1E"/>
    <w:multiLevelType w:val="multilevel"/>
    <w:tmpl w:val="0F1C5D1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235C425A"/>
    <w:multiLevelType w:val="multilevel"/>
    <w:tmpl w:val="235C425A"/>
    <w:lvl w:ilvl="0" w:tentative="0">
      <w:start w:val="1"/>
      <w:numFmt w:val="japaneseCounting"/>
      <w:lvlText w:val="%1、"/>
      <w:lvlJc w:val="left"/>
      <w:pPr>
        <w:ind w:left="1428" w:hanging="720"/>
      </w:pPr>
      <w:rPr>
        <w:rFonts w:hint="default"/>
      </w:rPr>
    </w:lvl>
    <w:lvl w:ilvl="1" w:tentative="0">
      <w:start w:val="1"/>
      <w:numFmt w:val="japaneseCounting"/>
      <w:lvlText w:val="（%2）"/>
      <w:lvlJc w:val="left"/>
      <w:pPr>
        <w:ind w:left="1653" w:hanging="945"/>
      </w:pPr>
      <w:rPr>
        <w:rFonts w:hint="default" w:ascii="仿宋_GB2312" w:hAnsi="仿宋" w:eastAsia="仿宋_GB2312" w:cstheme="minorBidi"/>
        <w:sz w:val="32"/>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ZTFkMmI5NjMzZWRjNDNmM2M2ZGZjY2VhZTMxN2MifQ=="/>
  </w:docVars>
  <w:rsids>
    <w:rsidRoot w:val="5AEB5D6C"/>
    <w:rsid w:val="00046238"/>
    <w:rsid w:val="00093A14"/>
    <w:rsid w:val="000A60E4"/>
    <w:rsid w:val="000E2CC3"/>
    <w:rsid w:val="00116CFE"/>
    <w:rsid w:val="00151822"/>
    <w:rsid w:val="001523FF"/>
    <w:rsid w:val="001E60C0"/>
    <w:rsid w:val="001F33B8"/>
    <w:rsid w:val="002944FC"/>
    <w:rsid w:val="002A0748"/>
    <w:rsid w:val="00460365"/>
    <w:rsid w:val="004770A9"/>
    <w:rsid w:val="0049055D"/>
    <w:rsid w:val="004B10F6"/>
    <w:rsid w:val="00536C8B"/>
    <w:rsid w:val="00547CAE"/>
    <w:rsid w:val="005B36D3"/>
    <w:rsid w:val="005D5D36"/>
    <w:rsid w:val="005E219E"/>
    <w:rsid w:val="00635761"/>
    <w:rsid w:val="006456CF"/>
    <w:rsid w:val="006840AC"/>
    <w:rsid w:val="006C15D7"/>
    <w:rsid w:val="00765A19"/>
    <w:rsid w:val="0077684A"/>
    <w:rsid w:val="008B2CA0"/>
    <w:rsid w:val="008E686A"/>
    <w:rsid w:val="009635AC"/>
    <w:rsid w:val="00987387"/>
    <w:rsid w:val="00A41242"/>
    <w:rsid w:val="00AD78EF"/>
    <w:rsid w:val="00AF0E5A"/>
    <w:rsid w:val="00B029AA"/>
    <w:rsid w:val="00B11DB4"/>
    <w:rsid w:val="00B76314"/>
    <w:rsid w:val="00BB402C"/>
    <w:rsid w:val="00C20849"/>
    <w:rsid w:val="00C362B6"/>
    <w:rsid w:val="00C445ED"/>
    <w:rsid w:val="00C4599F"/>
    <w:rsid w:val="00C6111B"/>
    <w:rsid w:val="00C616CE"/>
    <w:rsid w:val="00C926CA"/>
    <w:rsid w:val="00DB4176"/>
    <w:rsid w:val="00E6637F"/>
    <w:rsid w:val="00ED6E33"/>
    <w:rsid w:val="00FF4AE9"/>
    <w:rsid w:val="02FC5EE8"/>
    <w:rsid w:val="03E6456E"/>
    <w:rsid w:val="042B30B9"/>
    <w:rsid w:val="04A66E9B"/>
    <w:rsid w:val="04E57581"/>
    <w:rsid w:val="058A73C7"/>
    <w:rsid w:val="076D1105"/>
    <w:rsid w:val="08786B6D"/>
    <w:rsid w:val="088B455A"/>
    <w:rsid w:val="08A02A03"/>
    <w:rsid w:val="09D45935"/>
    <w:rsid w:val="0A2C06BB"/>
    <w:rsid w:val="0BAB0918"/>
    <w:rsid w:val="0C9B29D7"/>
    <w:rsid w:val="0D921D8F"/>
    <w:rsid w:val="0F0E164C"/>
    <w:rsid w:val="0F1B0486"/>
    <w:rsid w:val="149422E5"/>
    <w:rsid w:val="151718FE"/>
    <w:rsid w:val="16FC64CC"/>
    <w:rsid w:val="17377504"/>
    <w:rsid w:val="174712D3"/>
    <w:rsid w:val="18735E63"/>
    <w:rsid w:val="1A9D4B2C"/>
    <w:rsid w:val="1BCC00E5"/>
    <w:rsid w:val="1D541191"/>
    <w:rsid w:val="21591739"/>
    <w:rsid w:val="21FD28AF"/>
    <w:rsid w:val="226B2757"/>
    <w:rsid w:val="228C412B"/>
    <w:rsid w:val="2556149D"/>
    <w:rsid w:val="26182510"/>
    <w:rsid w:val="27411B32"/>
    <w:rsid w:val="275B2A8B"/>
    <w:rsid w:val="28800524"/>
    <w:rsid w:val="2C400CB1"/>
    <w:rsid w:val="2D01528D"/>
    <w:rsid w:val="2D7F5A98"/>
    <w:rsid w:val="2EC52546"/>
    <w:rsid w:val="2F6D3524"/>
    <w:rsid w:val="2F78222C"/>
    <w:rsid w:val="31164176"/>
    <w:rsid w:val="317038E6"/>
    <w:rsid w:val="343C7BD5"/>
    <w:rsid w:val="367D1A4B"/>
    <w:rsid w:val="369F10E6"/>
    <w:rsid w:val="36B530CC"/>
    <w:rsid w:val="37242A82"/>
    <w:rsid w:val="3B5669DD"/>
    <w:rsid w:val="3B86789C"/>
    <w:rsid w:val="3BC253CA"/>
    <w:rsid w:val="3BF33702"/>
    <w:rsid w:val="3D01373C"/>
    <w:rsid w:val="3D3614D5"/>
    <w:rsid w:val="3ECC4F7F"/>
    <w:rsid w:val="4017140F"/>
    <w:rsid w:val="407142C3"/>
    <w:rsid w:val="40A27F80"/>
    <w:rsid w:val="417C2FA3"/>
    <w:rsid w:val="429D3994"/>
    <w:rsid w:val="43AC60DF"/>
    <w:rsid w:val="445157F9"/>
    <w:rsid w:val="448E4357"/>
    <w:rsid w:val="456524E9"/>
    <w:rsid w:val="45905766"/>
    <w:rsid w:val="476F035E"/>
    <w:rsid w:val="483B06FE"/>
    <w:rsid w:val="483C54C7"/>
    <w:rsid w:val="4876634F"/>
    <w:rsid w:val="48974B3F"/>
    <w:rsid w:val="4AFB4C70"/>
    <w:rsid w:val="4B41163A"/>
    <w:rsid w:val="4BCA702F"/>
    <w:rsid w:val="4C7A673B"/>
    <w:rsid w:val="4E6F3494"/>
    <w:rsid w:val="4E7520E4"/>
    <w:rsid w:val="4F5A1B78"/>
    <w:rsid w:val="54012848"/>
    <w:rsid w:val="54333DC3"/>
    <w:rsid w:val="54E35FFA"/>
    <w:rsid w:val="567E502C"/>
    <w:rsid w:val="56C0722D"/>
    <w:rsid w:val="58156012"/>
    <w:rsid w:val="59C44479"/>
    <w:rsid w:val="59C56616"/>
    <w:rsid w:val="5A210FA2"/>
    <w:rsid w:val="5A7A13CC"/>
    <w:rsid w:val="5AE605F2"/>
    <w:rsid w:val="5AEB5D6C"/>
    <w:rsid w:val="5CE96A9A"/>
    <w:rsid w:val="5DC34B34"/>
    <w:rsid w:val="5DD9679C"/>
    <w:rsid w:val="5E8E659C"/>
    <w:rsid w:val="5F297BE3"/>
    <w:rsid w:val="60304B45"/>
    <w:rsid w:val="60C842A7"/>
    <w:rsid w:val="612C2D16"/>
    <w:rsid w:val="63502492"/>
    <w:rsid w:val="6370337E"/>
    <w:rsid w:val="64C60975"/>
    <w:rsid w:val="65BB1E53"/>
    <w:rsid w:val="66362AB7"/>
    <w:rsid w:val="663B0CA3"/>
    <w:rsid w:val="66DA0952"/>
    <w:rsid w:val="67C43A69"/>
    <w:rsid w:val="68B65FBC"/>
    <w:rsid w:val="69692768"/>
    <w:rsid w:val="69DF2184"/>
    <w:rsid w:val="6BB06579"/>
    <w:rsid w:val="6EF8647F"/>
    <w:rsid w:val="6EFE0BF0"/>
    <w:rsid w:val="71111BEA"/>
    <w:rsid w:val="71141EE0"/>
    <w:rsid w:val="719A10DA"/>
    <w:rsid w:val="743B7EDF"/>
    <w:rsid w:val="76A50F09"/>
    <w:rsid w:val="76D96E05"/>
    <w:rsid w:val="770A509B"/>
    <w:rsid w:val="786A06FD"/>
    <w:rsid w:val="792720A9"/>
    <w:rsid w:val="79DC7CBF"/>
    <w:rsid w:val="7B4D0ACB"/>
    <w:rsid w:val="7C541A59"/>
    <w:rsid w:val="7C991510"/>
    <w:rsid w:val="7D972F70"/>
    <w:rsid w:val="7DF115C8"/>
    <w:rsid w:val="7E8B64D1"/>
    <w:rsid w:val="7F1B620C"/>
    <w:rsid w:val="7F32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line="360" w:lineRule="auto"/>
      <w:ind w:firstLine="1134"/>
      <w:outlineLvl w:val="2"/>
    </w:pPr>
    <w:rPr>
      <w:rFonts w:ascii="Calibri" w:hAnsi="Calibri" w:eastAsia="宋体" w:cs="Times New Roman"/>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widowControl/>
    </w:pPr>
    <w:rPr>
      <w:rFonts w:ascii="宋体"/>
      <w:kern w:val="0"/>
      <w:sz w:val="24"/>
    </w:rPr>
  </w:style>
  <w:style w:type="paragraph" w:styleId="4">
    <w:name w:val="Plain Text"/>
    <w:basedOn w:val="1"/>
    <w:qFormat/>
    <w:uiPriority w:val="0"/>
    <w:rPr>
      <w:rFonts w:ascii="宋体" w:hAnsi="Courier New" w:cs="Courier New"/>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99"/>
    <w:pPr>
      <w:widowControl/>
      <w:wordWrap w:val="0"/>
      <w:spacing w:after="60"/>
      <w:jc w:val="center"/>
    </w:pPr>
    <w:rPr>
      <w:rFonts w:ascii="Times New Roman" w:hAnsi="Times New Roman"/>
      <w:kern w:val="0"/>
      <w:sz w:val="24"/>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
    <w:name w:val="页脚 字符"/>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2062</Words>
  <Characters>2153</Characters>
  <Lines>16</Lines>
  <Paragraphs>4</Paragraphs>
  <TotalTime>435</TotalTime>
  <ScaleCrop>false</ScaleCrop>
  <LinksUpToDate>false</LinksUpToDate>
  <CharactersWithSpaces>2158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2021-09-07T09:34:00Z</dcterms:created>
  <dc:creator>Administrator</dc:creator>
  <cp:lastModifiedBy>风</cp:lastModifiedBy>
  <cp:lastPrinted>2023-12-11T09:10:00Z</cp:lastPrinted>
  <dcterms:modified xsi:type="dcterms:W3CDTF">2024-09-24T07:05:30Z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F16F0CDD7F204EBE8367157BB2F04415_13</vt:lpwstr>
  </property>
</Properties>
</file>